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7" w:rsidRPr="008F5BFD" w:rsidRDefault="00B30DC7" w:rsidP="00B30DC7">
      <w:pPr>
        <w:pStyle w:val="a4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B30DC7" w:rsidRPr="008F5BFD" w:rsidRDefault="00B30DC7" w:rsidP="00B30DC7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                                 до рішення </w:t>
      </w:r>
      <w:r>
        <w:rPr>
          <w:rFonts w:ascii="Times New Roman" w:hAnsi="Times New Roman" w:cs="Times New Roman"/>
          <w:lang w:val="uk-UA"/>
        </w:rPr>
        <w:t>сьомої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B30DC7" w:rsidRPr="008F5BFD" w:rsidRDefault="00B30DC7" w:rsidP="00B30DC7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районної ради восьмого скликання</w:t>
      </w:r>
    </w:p>
    <w:p w:rsidR="00B30DC7" w:rsidRPr="00F56ECA" w:rsidRDefault="00B30DC7" w:rsidP="00B30DC7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від </w:t>
      </w:r>
      <w:r w:rsidR="00116D7B">
        <w:rPr>
          <w:rFonts w:ascii="Times New Roman" w:hAnsi="Times New Roman" w:cs="Times New Roman"/>
          <w:lang w:val="uk-UA"/>
        </w:rPr>
        <w:t xml:space="preserve">19 листопада </w:t>
      </w:r>
      <w:r w:rsidRPr="008F5BFD">
        <w:rPr>
          <w:rFonts w:ascii="Times New Roman" w:hAnsi="Times New Roman" w:cs="Times New Roman"/>
          <w:lang w:val="uk-UA"/>
        </w:rPr>
        <w:t xml:space="preserve">2021 року № </w:t>
      </w:r>
      <w:r w:rsidR="00116D7B">
        <w:rPr>
          <w:rFonts w:ascii="Times New Roman" w:hAnsi="Times New Roman" w:cs="Times New Roman"/>
          <w:lang w:val="uk-UA"/>
        </w:rPr>
        <w:t xml:space="preserve">148 </w:t>
      </w:r>
      <w:bookmarkStart w:id="0" w:name="_GoBack"/>
      <w:bookmarkEnd w:id="0"/>
      <w:r w:rsidRPr="008F5BFD">
        <w:rPr>
          <w:rFonts w:ascii="Times New Roman" w:hAnsi="Times New Roman" w:cs="Times New Roman"/>
          <w:lang w:val="uk-UA"/>
        </w:rPr>
        <w:t>-</w:t>
      </w:r>
      <w:r w:rsidRPr="008F5BFD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</w:p>
    <w:p w:rsidR="00B30DC7" w:rsidRPr="008F5BFD" w:rsidRDefault="00B30DC7" w:rsidP="00B30DC7">
      <w:pPr>
        <w:rPr>
          <w:lang w:val="uk-UA"/>
        </w:rPr>
      </w:pPr>
    </w:p>
    <w:p w:rsidR="00B30DC7" w:rsidRPr="008F5BFD" w:rsidRDefault="00B30DC7" w:rsidP="00B30DC7">
      <w:pPr>
        <w:rPr>
          <w:lang w:val="uk-UA"/>
        </w:rPr>
      </w:pPr>
    </w:p>
    <w:p w:rsidR="00B30DC7" w:rsidRPr="00DC0E70" w:rsidRDefault="00B30DC7" w:rsidP="00B30D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B30DC7" w:rsidRDefault="00B30DC7" w:rsidP="00B30DC7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</w:p>
    <w:p w:rsidR="00B30DC7" w:rsidRDefault="00B30DC7" w:rsidP="00B30DC7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 Верховної Ради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Кабінету Міністрів </w:t>
      </w:r>
    </w:p>
    <w:p w:rsidR="00B00165" w:rsidRDefault="00B30DC7" w:rsidP="00B00165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щодо неприпустимості грубого наступу на фінансову спроможність місцевого самоврядування.</w:t>
      </w:r>
    </w:p>
    <w:p w:rsidR="00B00165" w:rsidRDefault="00B00165" w:rsidP="00B00165">
      <w:pPr>
        <w:tabs>
          <w:tab w:val="left" w:pos="661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165" w:rsidRDefault="00B00165" w:rsidP="00116D7B">
      <w:pPr>
        <w:tabs>
          <w:tab w:val="left" w:pos="66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неодноразово направляли звернення від районної ради до Президента, Верховної Ради, Кабінету Міністрів України з приводу проблемних питань функціонального і ресурсного  забезпечення районного рівня самоврядування. Однак, жодної реакції з пропозиціями до вирішення так і не надходило. Тому ми, депутати Лубенської районної ради звертаємось до Вас з надією бути почутими.</w:t>
      </w:r>
    </w:p>
    <w:p w:rsidR="00B00165" w:rsidRDefault="00B00165" w:rsidP="00116D7B">
      <w:pPr>
        <w:tabs>
          <w:tab w:val="left" w:pos="66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140 Конституції України визначає, що органами місцевого самоврядування, що представляють спільні інтереси територіальних </w:t>
      </w:r>
      <w:r w:rsidR="002E0874">
        <w:rPr>
          <w:rFonts w:ascii="Times New Roman" w:hAnsi="Times New Roman" w:cs="Times New Roman"/>
          <w:sz w:val="28"/>
          <w:szCs w:val="28"/>
          <w:lang w:val="uk-UA"/>
        </w:rPr>
        <w:t xml:space="preserve">громад </w:t>
      </w:r>
      <w:r w:rsidR="00BE3A2E">
        <w:rPr>
          <w:rFonts w:ascii="Times New Roman" w:hAnsi="Times New Roman" w:cs="Times New Roman"/>
          <w:sz w:val="28"/>
          <w:szCs w:val="28"/>
          <w:lang w:val="uk-UA"/>
        </w:rPr>
        <w:t>сіл, селищ, і міст є районні та обласні ради. І ми як депутати районних рад обиралися з метою незалежного представлення інтересів своїх громад на районному рівні. Однак, всупереч Конституції через зміни до Законів у нас фактично забрали таку можливість.</w:t>
      </w:r>
    </w:p>
    <w:p w:rsidR="00BE3A2E" w:rsidRDefault="00BE3A2E" w:rsidP="00116D7B">
      <w:pPr>
        <w:tabs>
          <w:tab w:val="left" w:pos="66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зміни до Бюджетного кодексу районні бюджети позбавлені джерел доходів, а тому неможливо реалізовувати районні  програми у галузях освіти, охорони здоров’я, соціального захисту, культури та інших галузях.</w:t>
      </w:r>
    </w:p>
    <w:p w:rsidR="00BE3A2E" w:rsidRDefault="00BF60D8" w:rsidP="00116D7B">
      <w:pPr>
        <w:tabs>
          <w:tab w:val="left" w:pos="66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ознайомившись із законопроєктом про внесення змін до Бюджетного кодексу України № 6062</w:t>
      </w:r>
      <w:r w:rsidR="008C7D7A">
        <w:rPr>
          <w:rFonts w:ascii="Times New Roman" w:hAnsi="Times New Roman" w:cs="Times New Roman"/>
          <w:sz w:val="28"/>
          <w:szCs w:val="28"/>
          <w:lang w:val="uk-UA"/>
        </w:rPr>
        <w:t xml:space="preserve">, з метою покращення </w:t>
      </w:r>
      <w:r w:rsidR="00F108B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F108B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спроможності місцевого самоврядування  пропонуємо наступні поправки до цього законопроєкту</w:t>
      </w:r>
      <w:r w:rsidR="005645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08BC" w:rsidRPr="00CD4524" w:rsidRDefault="00F108BC" w:rsidP="00116D7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1. С</w:t>
      </w:r>
      <w:r w:rsidRPr="00CD4524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таттю 64</w:t>
      </w:r>
      <w:r w:rsidRPr="00CD4524">
        <w:rPr>
          <w:rStyle w:val="rvts37"/>
          <w:rFonts w:ascii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 w:rsidRPr="00CD4524">
        <w:rPr>
          <w:rStyle w:val="rvts9"/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D4524">
        <w:rPr>
          <w:rFonts w:ascii="Times New Roman" w:hAnsi="Times New Roman" w:cs="Times New Roman"/>
          <w:sz w:val="28"/>
          <w:szCs w:val="28"/>
          <w:lang w:val="uk-UA"/>
        </w:rPr>
        <w:t> Склад доходів загального фонду районних бюджетів потрібно доповнити наступним пунктом: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До </w:t>
      </w:r>
      <w:proofErr w:type="spellStart"/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доходівзагального</w:t>
      </w:r>
      <w:proofErr w:type="spellEnd"/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фонду </w:t>
      </w:r>
      <w:proofErr w:type="spellStart"/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районнихбюджетів</w:t>
      </w:r>
      <w:proofErr w:type="spellEnd"/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належать:</w:t>
      </w:r>
    </w:p>
    <w:p w:rsidR="00F108BC" w:rsidRPr="0013789C" w:rsidRDefault="00F108BC" w:rsidP="00116D7B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13789C">
        <w:rPr>
          <w:rFonts w:eastAsiaTheme="minorHAnsi"/>
          <w:color w:val="000000" w:themeColor="text1"/>
          <w:sz w:val="28"/>
          <w:szCs w:val="28"/>
          <w:lang w:val="ru-RU"/>
        </w:rPr>
        <w:t xml:space="preserve">       ….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3789C">
        <w:rPr>
          <w:rStyle w:val="rvts9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Pr="0013789C">
        <w:rPr>
          <w:rStyle w:val="rvts37"/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val="uk-UA"/>
        </w:rPr>
        <w:t>1</w:t>
      </w: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 </w:t>
      </w:r>
      <w:r w:rsidRPr="00116D7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3 </w:t>
      </w: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відсотки податку на доходи фізичних осіб (крім податку, визначеного</w:t>
      </w: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hyperlink r:id="rId4" w:anchor="n2015" w:history="1">
        <w:r w:rsidRPr="0013789C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val="uk-UA" w:eastAsia="ru-RU"/>
          </w:rPr>
          <w:t>пунктом 1</w:t>
        </w:r>
      </w:hyperlink>
      <w:hyperlink r:id="rId5" w:anchor="n2015" w:history="1">
        <w:r w:rsidRPr="0013789C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vertAlign w:val="superscript"/>
            <w:lang w:val="uk-UA" w:eastAsia="ru-RU"/>
          </w:rPr>
          <w:t>-1</w:t>
        </w:r>
      </w:hyperlink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частини другої статті 29 цього Кодексу), що сплачується (перераховується) згідно з</w:t>
      </w: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13789C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val="uk-UA" w:eastAsia="ru-RU"/>
          </w:rPr>
          <w:t>Податковим кодексом України</w:t>
        </w:r>
      </w:hyperlink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на відповідній території;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внести зміни до статті 29 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378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Стаття 29.</w:t>
      </w: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Склад доходів Державного бюджету України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 До доходів загального фонду Державного бюджету України (з урахуванням особливостей, визначених </w:t>
      </w:r>
      <w:hyperlink r:id="rId7" w:anchor="n2001" w:history="1">
        <w:r w:rsidRPr="0013789C">
          <w:rPr>
            <w:rFonts w:ascii="Times New Roman" w:eastAsia="Times New Roman" w:hAnsi="Times New Roman"/>
            <w:color w:val="000000" w:themeColor="text1"/>
            <w:sz w:val="28"/>
            <w:szCs w:val="28"/>
            <w:lang w:val="uk-UA" w:eastAsia="ru-RU"/>
          </w:rPr>
          <w:t>пунктом 1 частини другої статті 67</w:t>
        </w:r>
      </w:hyperlink>
      <w:hyperlink r:id="rId8" w:anchor="n2001" w:history="1">
        <w:r w:rsidRPr="0013789C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vertAlign w:val="superscript"/>
            <w:lang w:val="uk-UA" w:eastAsia="ru-RU"/>
          </w:rPr>
          <w:t>-1</w:t>
        </w:r>
      </w:hyperlink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цього Кодексу) належать:</w:t>
      </w:r>
    </w:p>
    <w:p w:rsidR="00F108BC" w:rsidRPr="0013789C" w:rsidRDefault="00F108BC" w:rsidP="00116D7B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1) податок на доходи фізичних осіб (крім податку, визначеного </w:t>
      </w:r>
      <w:hyperlink r:id="rId9" w:anchor="n2886" w:history="1">
        <w:r w:rsidRPr="0013789C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val="uk-UA" w:eastAsia="ru-RU"/>
          </w:rPr>
          <w:t>пунктом 1</w:t>
        </w:r>
      </w:hyperlink>
      <w:hyperlink r:id="rId10" w:anchor="n2886" w:history="1">
        <w:r w:rsidRPr="0013789C">
          <w:rPr>
            <w:rFonts w:ascii="Times New Roman" w:eastAsia="Times New Roman" w:hAnsi="Times New Roman"/>
            <w:b/>
            <w:bCs/>
            <w:color w:val="000000" w:themeColor="text1"/>
            <w:sz w:val="28"/>
            <w:szCs w:val="28"/>
            <w:vertAlign w:val="superscript"/>
            <w:lang w:val="uk-UA" w:eastAsia="ru-RU"/>
          </w:rPr>
          <w:t>-1</w:t>
        </w:r>
      </w:hyperlink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 цієї частини статті), що сплачується (перераховується) згідно з </w:t>
      </w:r>
      <w:hyperlink r:id="rId11" w:tgtFrame="_blank" w:history="1">
        <w:r w:rsidRPr="0013789C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val="uk-UA" w:eastAsia="ru-RU"/>
          </w:rPr>
          <w:t>Податковим кодексом України</w:t>
        </w:r>
      </w:hyperlink>
      <w:r w:rsidRPr="001378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 у розмірі 22 відсотки на відповідній території України</w:t>
      </w:r>
      <w:r w:rsidRPr="001378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(крім території міст Києва та Севастополя) та у розмірі 60 відсотків - на території міста Києва.</w:t>
      </w:r>
    </w:p>
    <w:p w:rsidR="00DC7236" w:rsidRPr="0013789C" w:rsidRDefault="00F108BC" w:rsidP="00116D7B">
      <w:pPr>
        <w:pStyle w:val="rvps2"/>
        <w:shd w:val="clear" w:color="auto" w:fill="FFFFFF"/>
        <w:spacing w:before="0" w:beforeAutospacing="0" w:after="176" w:afterAutospacing="0" w:line="360" w:lineRule="auto"/>
        <w:ind w:firstLine="527"/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  <w:r w:rsidRPr="0013789C">
        <w:rPr>
          <w:b/>
          <w:color w:val="000000" w:themeColor="text1"/>
          <w:sz w:val="28"/>
          <w:szCs w:val="28"/>
          <w:lang w:val="uk-UA" w:eastAsia="ru-RU"/>
        </w:rPr>
        <w:t xml:space="preserve">2. </w:t>
      </w:r>
      <w:r w:rsidRPr="0013789C">
        <w:rPr>
          <w:b/>
          <w:bCs/>
          <w:color w:val="000000" w:themeColor="text1"/>
          <w:sz w:val="28"/>
          <w:szCs w:val="28"/>
          <w:lang w:val="uk-UA" w:eastAsia="uk-UA"/>
        </w:rPr>
        <w:t>Установити, що у 2022 році надходження від викупу земельних ділянок державної та комунальної власності, передбачених пунктом 6</w:t>
      </w:r>
      <w:r w:rsidRPr="0013789C">
        <w:rPr>
          <w:b/>
          <w:bCs/>
          <w:color w:val="000000" w:themeColor="text1"/>
          <w:sz w:val="28"/>
          <w:szCs w:val="28"/>
          <w:vertAlign w:val="superscript"/>
          <w:lang w:val="uk-UA" w:eastAsia="uk-UA"/>
        </w:rPr>
        <w:t>1</w:t>
      </w:r>
      <w:r w:rsidRPr="0013789C">
        <w:rPr>
          <w:b/>
          <w:bCs/>
          <w:color w:val="000000" w:themeColor="text1"/>
          <w:sz w:val="28"/>
          <w:szCs w:val="28"/>
          <w:lang w:val="uk-UA" w:eastAsia="uk-UA"/>
        </w:rPr>
        <w:t xml:space="preserve"> Перехідних положень Земельного кодексу України зараховуються:</w:t>
      </w:r>
    </w:p>
    <w:p w:rsidR="00DC7236" w:rsidRPr="0013789C" w:rsidRDefault="00F108BC" w:rsidP="00116D7B">
      <w:pPr>
        <w:shd w:val="clear" w:color="auto" w:fill="FFFFFF"/>
        <w:spacing w:after="0" w:line="360" w:lineRule="auto"/>
        <w:ind w:firstLine="4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13789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 xml:space="preserve"> 10 відсотків до спеціального фонду державного бюджету та спрямовуються на розвиток та поліпшення екологічного стану зрошуваних та осушених систем за рішенням Кабінету Міністрів </w:t>
      </w:r>
      <w:r w:rsidRPr="0013789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lastRenderedPageBreak/>
        <w:t>України (у разі потреби з відкриттям нових бюджетних програм), погодженим з Комітетом Верховної Ради України з питань бюджету;</w:t>
      </w:r>
    </w:p>
    <w:p w:rsidR="00DC7236" w:rsidRPr="0013789C" w:rsidRDefault="00F108BC" w:rsidP="00116D7B">
      <w:pPr>
        <w:shd w:val="clear" w:color="auto" w:fill="FFFFFF"/>
        <w:spacing w:after="0" w:line="360" w:lineRule="auto"/>
        <w:ind w:firstLine="4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13789C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90 відсотків до місцевих бюджетів.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депутати Лубенської районної ради вимагаємо: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Кабінету Міністрів України: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доопрацювати проект Закону України «Про внесення змін до Бюджетного кодексу України» (реєстр. № 6062) врахувавши наші пропозиції.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Голови Верховної Ради України: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розгляду проекту Закону України «Про внесення змін до Бюджетного кодексу України» (реєстр. № 6062) озвучити в залі позицію нашої ради та не використовувати під час голосування словосполучення «прошу підтримати та проголосувати"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Президента України: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8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повернутися до виконання функцій гаранта Конституції України, не допускати порушення через «підконтрольні» Кабінет Міністрів чи фракцію у Верховній Раді  міжнародних зобов’язань України, зокрема Європейської хартії місцевого самоврядування та, у разі прийняття проекту Закону України» «Про внесення змін до Бюджетного кодексу України» (реєстр.№6062) без врахування цих поправок скористатись правом вето.</w:t>
      </w:r>
    </w:p>
    <w:p w:rsidR="005645C2" w:rsidRPr="0013789C" w:rsidRDefault="005645C2" w:rsidP="00116D7B">
      <w:pPr>
        <w:tabs>
          <w:tab w:val="left" w:pos="6615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45C2" w:rsidRPr="00DC0E70" w:rsidRDefault="005645C2" w:rsidP="00116D7B">
      <w:pPr>
        <w:tabs>
          <w:tab w:val="left" w:pos="6615"/>
        </w:tabs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p w:rsidR="00F108BC" w:rsidRPr="005645C2" w:rsidRDefault="00F108BC" w:rsidP="00116D7B">
      <w:pPr>
        <w:shd w:val="clear" w:color="auto" w:fill="FFFFFF"/>
        <w:spacing w:after="0" w:line="360" w:lineRule="auto"/>
        <w:ind w:firstLine="408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B30DC7" w:rsidRPr="00B30DC7" w:rsidRDefault="00B30DC7" w:rsidP="00B30DC7">
      <w:pPr>
        <w:rPr>
          <w:lang w:val="uk-UA"/>
        </w:rPr>
      </w:pPr>
    </w:p>
    <w:sectPr w:rsidR="00B30DC7" w:rsidRPr="00B30DC7" w:rsidSect="00DC7236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362"/>
    <w:rsid w:val="00116D7B"/>
    <w:rsid w:val="0013789C"/>
    <w:rsid w:val="00176B1A"/>
    <w:rsid w:val="002C5812"/>
    <w:rsid w:val="002E0874"/>
    <w:rsid w:val="005645C2"/>
    <w:rsid w:val="006D18CD"/>
    <w:rsid w:val="008A4185"/>
    <w:rsid w:val="008C7D7A"/>
    <w:rsid w:val="00976EAF"/>
    <w:rsid w:val="00A827B3"/>
    <w:rsid w:val="00AB5412"/>
    <w:rsid w:val="00AE2BA9"/>
    <w:rsid w:val="00B00165"/>
    <w:rsid w:val="00B30DC7"/>
    <w:rsid w:val="00B868D8"/>
    <w:rsid w:val="00BE3A2E"/>
    <w:rsid w:val="00BE6362"/>
    <w:rsid w:val="00BF60D8"/>
    <w:rsid w:val="00CD4524"/>
    <w:rsid w:val="00DC61FE"/>
    <w:rsid w:val="00DC7236"/>
    <w:rsid w:val="00F1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30DC7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30DC7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Заголовок Знак1"/>
    <w:basedOn w:val="a0"/>
    <w:uiPriority w:val="10"/>
    <w:rsid w:val="00B3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vps2">
    <w:name w:val="rvps2"/>
    <w:basedOn w:val="a"/>
    <w:rsid w:val="00F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F108BC"/>
  </w:style>
  <w:style w:type="character" w:customStyle="1" w:styleId="rvts37">
    <w:name w:val="rvts37"/>
    <w:basedOn w:val="a0"/>
    <w:rsid w:val="00F108BC"/>
  </w:style>
  <w:style w:type="paragraph" w:styleId="a5">
    <w:name w:val="Balloon Text"/>
    <w:basedOn w:val="a"/>
    <w:link w:val="a6"/>
    <w:uiPriority w:val="99"/>
    <w:semiHidden/>
    <w:unhideWhenUsed/>
    <w:rsid w:val="00A8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55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s://zakon.rada.gov.ua/laws/show/2456-17" TargetMode="Externa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hyperlink" Target="https://zakon.rada.gov.ua/laws/show/2456-17" TargetMode="Externa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Коломієць</dc:creator>
  <cp:lastModifiedBy>Rada</cp:lastModifiedBy>
  <cp:revision>2</cp:revision>
  <cp:lastPrinted>2021-11-24T09:03:00Z</cp:lastPrinted>
  <dcterms:created xsi:type="dcterms:W3CDTF">2021-11-26T05:57:00Z</dcterms:created>
  <dcterms:modified xsi:type="dcterms:W3CDTF">2021-11-26T05:57:00Z</dcterms:modified>
</cp:coreProperties>
</file>