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8B" w:rsidRPr="00EB508B" w:rsidRDefault="00EB508B" w:rsidP="00BB5EA4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B508B" w:rsidRPr="00EB508B" w:rsidRDefault="00EB508B" w:rsidP="00BB5E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ОБҐРУНТУВАННЯ</w:t>
      </w:r>
    </w:p>
    <w:p w:rsidR="00EB508B" w:rsidRPr="00EB508B" w:rsidRDefault="00EB508B" w:rsidP="00BB5E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ТЕХНІЧНИХ ТА ЯКІСНИХ ХАРАКТЕРИСТИК ПРЕДМЕТА</w:t>
      </w:r>
      <w:r w:rsidRPr="00EB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br/>
        <w:t>ЗАКУПІВЛІ, РОЗМІРУ БЮДЖЕТНОГО ПРИЗНАЧЕННЯ, ОЧІКУВАНОЇ ВАРТОСТІ ПРЕДМЕТА ЗАКУПІВЛІ</w:t>
      </w:r>
    </w:p>
    <w:p w:rsidR="00EB508B" w:rsidRPr="00EB508B" w:rsidRDefault="00EB508B" w:rsidP="00BB5E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EB508B" w:rsidRPr="00EB508B" w:rsidRDefault="00EB508B" w:rsidP="00BB5E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EB508B" w:rsidRPr="00EB508B" w:rsidRDefault="00EB508B" w:rsidP="00BB5E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(відповідно до пункту 4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uk-UA" w:eastAsia="uk-UA" w:bidi="uk-UA"/>
        </w:rPr>
        <w:t>і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 постанови КМУ від 11.10.2016 № 710 «Про ефективне використання державних коштів» (зі змінами))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 Лубенська районна рада Полтавської області, 37500, Полтавська область, Лубенський район, м.Лубни, площа академіка Олексія Бекетова, 19; ко</w:t>
      </w:r>
      <w:bookmarkStart w:id="0" w:name="_GoBack"/>
      <w:bookmarkEnd w:id="0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д за ЄДРПОУ – 21072647; орган місцевого самоврядування.</w:t>
      </w:r>
    </w:p>
    <w:p w:rsidR="00EB508B" w:rsidRPr="00EB508B" w:rsidRDefault="00EB508B" w:rsidP="00BB5EA4">
      <w:pPr>
        <w:widowControl w:val="0"/>
        <w:numPr>
          <w:ilvl w:val="0"/>
          <w:numId w:val="5"/>
        </w:numPr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</w:t>
      </w: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:</w:t>
      </w:r>
    </w:p>
    <w:p w:rsidR="00EB508B" w:rsidRPr="00EB508B" w:rsidRDefault="00EB508B" w:rsidP="00BB5EA4">
      <w:pPr>
        <w:widowControl w:val="0"/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ДК 021:2015 - 09130000-9 - Нафта і дистиляти (Бензин А-95 в талонах).</w:t>
      </w:r>
    </w:p>
    <w:p w:rsidR="00EB508B" w:rsidRPr="00EB508B" w:rsidRDefault="00EB508B" w:rsidP="00BB5EA4">
      <w:pPr>
        <w:widowControl w:val="0"/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 w:bidi="uk-UA"/>
        </w:rPr>
        <w:t xml:space="preserve">Бензин А-95 </w:t>
      </w:r>
      <w:proofErr w:type="spellStart"/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 w:bidi="uk-UA"/>
        </w:rPr>
        <w:t>євро</w:t>
      </w:r>
      <w:proofErr w:type="spellEnd"/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 w:bidi="uk-UA"/>
        </w:rPr>
        <w:t xml:space="preserve"> 5, 1390 </w:t>
      </w:r>
      <w:proofErr w:type="spellStart"/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 w:bidi="uk-UA"/>
        </w:rPr>
        <w:t>літрів</w:t>
      </w:r>
      <w:proofErr w:type="spellEnd"/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 w:bidi="uk-UA"/>
        </w:rPr>
        <w:t xml:space="preserve"> (в талонах)</w:t>
      </w: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. </w:t>
      </w:r>
    </w:p>
    <w:p w:rsidR="00EB508B" w:rsidRPr="00EB508B" w:rsidRDefault="00EB508B" w:rsidP="00BB5EA4">
      <w:pPr>
        <w:widowControl w:val="0"/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КЕКВ 2210 - Предмети, матеріали, обладнання та інвентар.</w:t>
      </w:r>
    </w:p>
    <w:p w:rsidR="00EB508B" w:rsidRPr="00EB508B" w:rsidRDefault="00EB508B" w:rsidP="00BB5EA4">
      <w:pPr>
        <w:widowControl w:val="0"/>
        <w:numPr>
          <w:ilvl w:val="0"/>
          <w:numId w:val="5"/>
        </w:numPr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 xml:space="preserve">Ідентифікатор закупівлі: </w:t>
      </w:r>
    </w:p>
    <w:p w:rsidR="00EB508B" w:rsidRDefault="00BB5EA4" w:rsidP="00BB5EA4">
      <w:pPr>
        <w:widowControl w:val="0"/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hyperlink r:id="rId5" w:history="1">
        <w:r w:rsidR="00C10606" w:rsidRPr="001734E6">
          <w:rPr>
            <w:rStyle w:val="a6"/>
            <w:rFonts w:ascii="Times New Roman" w:eastAsia="Times New Roman" w:hAnsi="Times New Roman" w:cs="Times New Roman"/>
            <w:bCs/>
            <w:sz w:val="27"/>
            <w:szCs w:val="27"/>
            <w:lang w:val="uk-UA" w:eastAsia="uk-UA" w:bidi="uk-UA"/>
          </w:rPr>
          <w:t>https://gov.e-tender.ua/planDetails/faa5728caa56446f9d978ffcdfe20319</w:t>
        </w:r>
      </w:hyperlink>
    </w:p>
    <w:p w:rsidR="00EB508B" w:rsidRPr="00EB508B" w:rsidRDefault="00BB5EA4" w:rsidP="00BB5EA4">
      <w:pPr>
        <w:widowControl w:val="0"/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</w:pPr>
      <w:hyperlink r:id="rId6" w:history="1">
        <w:r w:rsidR="00C10606" w:rsidRPr="001734E6">
          <w:rPr>
            <w:rStyle w:val="a6"/>
            <w:rFonts w:ascii="Times New Roman" w:eastAsia="Times New Roman" w:hAnsi="Times New Roman" w:cs="Times New Roman"/>
            <w:bCs/>
            <w:sz w:val="27"/>
            <w:szCs w:val="27"/>
            <w:lang w:val="uk-UA" w:eastAsia="uk-UA" w:bidi="uk-UA"/>
          </w:rPr>
          <w:t>https://gov.e-tender.ua/tender/naftoprodukti-ta-elektroenergiya/UA-2025-12-17-015440-a-dk-021-2015-09130000-9-nafta-i-dystylyaty-benzyn-a-95-v-talonax</w:t>
        </w:r>
      </w:hyperlink>
      <w:r w:rsidR="00C106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 </w:t>
      </w:r>
      <w:proofErr w:type="spellStart"/>
      <w:r w:rsidR="00EB508B"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>Обгрунтування</w:t>
      </w:r>
      <w:proofErr w:type="spellEnd"/>
      <w:r w:rsidR="00EB508B"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 xml:space="preserve"> технічних та якісних характеристик предмета закупівлі: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За своїми характеристиками і показниками повинен відповідати ДСТУ 7687:2015 «Бензини автомобільні Євро. Технічні умови» та Технічному регламенту щодо вимог до автомобільних бензинів, дизельного, суднових та котельних палив затвердженого постановою Кабінету Міністрів України від 01.08.2013 № 927. Показники якості повинні відповідати значенням норм за екологічним класом Євро5. Бензин має бути виготовлений на нафтовій основі, без додавання етанолу.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Передача нафтопродуктів здійснюється через талони на пальне номіналом по 10 літрів та/або 20 літрів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1. Термін дії талонів повинен бути не менше 1 року. У разі завершення терміну дії талонів Постачальник зобов’язується продовжити їх термін дії або замінити на інші та відпускати паливо по талонах з АЗС до повного використання талонів Покупцем.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 2. Розповсюдження дії талонів - в межах території України на яких Учасник гарантує заправку транспортних засобів Замовника.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 3. Учасник повинен мати власну (по договорам оренди, зберігання) розширену мережу АЗС по всій території Україні з обов’язковим розташування АЗС на території Лубенського району Полтавської області.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4. Талони повинні містити назву мережі АЗС або бренд АЗС, по яких буде здійснюватися відпуск палива. Талони, що пропонуються Учасником, мають бути єдиного зразку (єдиного бренду) Учасника.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 5. При виявленні Замовником дефектів талонів Постачальник повинен </w:t>
      </w: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lastRenderedPageBreak/>
        <w:t xml:space="preserve">змінити талони в асортименті та кількості вказаній в письмовій заявці Замовника протягом п'яти робочих днів з дня отримання відповідної заявки.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6. Замовник має право звернутися за підтвердженням якості нафтопродуктів до державних органів або відповідних експертних установ, організацій та здійснити перевірку якості з будь- якої АЗС, що зазначені у пропозиції переможця (Постачальника).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7. Форма оплати: 100% післяплата. Розрахунки здійснюються в національній валюті у безготівковій формі шляхом перерахування грошових коштів Покупцем на банківський рахунок Постачальника на протязі 10 банківських днів з моменту отримання Товару згідно видаткової накладної.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8.Переможець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 9. Поставка талонів здійснюється Покупцю по місцезнаходженню офісу Постачальника в межах м. Лубни уповноваженій особі Покупця на підставі довіреності, у разі іншого місцезнаходження офісу Постачальника - по місцезнаходженню Покупця за адресою: площа Академіка Олексія Бекетова, буд. 19, місто Лубни, Полтавська область, Україна, 37500  (доставка здійснюється Постачальником за власні кошти). 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10. Постачальник гарантує, що Бензин, який буде відвантажуватися за цим договором Замовнику через мережу АЗС не має походження з Російської Федерації/Республіки Білорусь.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Покупцю, та своєчасної заміни неякісного товару. 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Кількість та місце поставки товарів або обсяг і місце виконання робіт чи надання послуг: 37500, Полтавська область, Лубенський район, м.Лубни, площа академіка Олексія Бекетова, 19.</w:t>
      </w:r>
    </w:p>
    <w:p w:rsidR="00EB508B" w:rsidRPr="00EB508B" w:rsidRDefault="00EB508B" w:rsidP="00BB5EA4">
      <w:pPr>
        <w:widowControl w:val="0"/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uk-UA" w:bidi="uk-UA"/>
        </w:rPr>
        <w:t>Термін постачання з дати укладення договору по 31.12.2025.</w:t>
      </w:r>
    </w:p>
    <w:p w:rsidR="00EB508B" w:rsidRPr="00EB508B" w:rsidRDefault="00EB508B" w:rsidP="00BB5EA4">
      <w:pPr>
        <w:widowControl w:val="0"/>
        <w:numPr>
          <w:ilvl w:val="0"/>
          <w:numId w:val="5"/>
        </w:numPr>
        <w:tabs>
          <w:tab w:val="left" w:pos="31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 xml:space="preserve">Обґрунтування розміру бюджетного призначення: </w:t>
      </w:r>
      <w:r w:rsidRPr="00EB508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uk-UA" w:bidi="uk-UA"/>
        </w:rPr>
        <w:t>Заку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півля проводиться в межах кошторису видатків на 2025 рік. Розмір бюджетного призначення: </w:t>
      </w:r>
      <w:r w:rsidRPr="00EB508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uk-UA" w:bidi="uk-UA"/>
        </w:rPr>
        <w:t xml:space="preserve">81106,50 гривень з ПДВ 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згідно з кошторисним призначенням у 2025 році на придбання палива  для службових автомобілів районної ради.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26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 xml:space="preserve">Очікувана вартість предмета закупівлі: 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81106,50 грн (вісімдесят одна тисяча сто шість грн. 50 коп.) з ПДВ.</w:t>
      </w:r>
    </w:p>
    <w:p w:rsidR="00EB508B" w:rsidRPr="00EB508B" w:rsidRDefault="00EB508B" w:rsidP="00BB5EA4">
      <w:pPr>
        <w:widowControl w:val="0"/>
        <w:numPr>
          <w:ilvl w:val="0"/>
          <w:numId w:val="5"/>
        </w:numPr>
        <w:tabs>
          <w:tab w:val="left" w:pos="311"/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>Обґрунтування очікуваної вартості предмета закупівлі: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 xml:space="preserve">Очікувана вартість предмету закупівлі визначена виходячи з вартості предмета закупівлі обумовлена статистичним аналізом ціни палива станом на дату оголошення закупівлі з урахуванням офіційних статистичних даних Мінфіну з сайту 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https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://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index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.</w:t>
      </w:r>
      <w:proofErr w:type="spellStart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minfin</w:t>
      </w:r>
      <w:proofErr w:type="spellEnd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.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com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.</w:t>
      </w:r>
      <w:proofErr w:type="spellStart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ua</w:t>
      </w:r>
      <w:proofErr w:type="spellEnd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/</w:t>
      </w:r>
      <w:proofErr w:type="spellStart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ua</w:t>
      </w:r>
      <w:proofErr w:type="spellEnd"/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/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markets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/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 w:bidi="uk-UA"/>
        </w:rPr>
        <w:t>fuel</w:t>
      </w:r>
      <w:r w:rsidRPr="00EB508B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 w:bidi="uk-UA"/>
        </w:rPr>
        <w:t>/ та згідно з діючими ринковими цінами.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 w:bidi="uk-UA"/>
        </w:rPr>
        <w:t xml:space="preserve">Процедура закупівлі: </w:t>
      </w:r>
      <w:r w:rsidRPr="00EB508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uk-UA" w:bidi="uk-UA"/>
        </w:rPr>
        <w:t>Запит пропозицій постачальників  </w:t>
      </w:r>
    </w:p>
    <w:p w:rsidR="00EB508B" w:rsidRPr="00EB508B" w:rsidRDefault="00EB508B" w:rsidP="00BB5E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val="uk-UA" w:eastAsia="uk-UA" w:bidi="uk-UA"/>
        </w:rPr>
      </w:pPr>
      <w:r w:rsidRPr="00EB508B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val="uk-UA" w:eastAsia="uk-UA" w:bidi="uk-UA"/>
        </w:rPr>
        <w:t>Примітка:</w:t>
      </w:r>
      <w:r w:rsidRPr="00EB508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uk-UA" w:bidi="uk-UA"/>
        </w:rPr>
        <w:t xml:space="preserve"> </w:t>
      </w:r>
      <w:r w:rsidRPr="00EB508B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val="uk-UA" w:eastAsia="uk-UA" w:bidi="uk-UA"/>
        </w:rPr>
        <w:t>будь яке посилання на конкретну торгівельну марку чи фірму, патент, конструкцію,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EB508B" w:rsidRPr="00EB508B" w:rsidSect="00C106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0340"/>
    <w:multiLevelType w:val="hybridMultilevel"/>
    <w:tmpl w:val="B0DEA9D0"/>
    <w:lvl w:ilvl="0" w:tplc="2FBEE6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62E"/>
    <w:multiLevelType w:val="hybridMultilevel"/>
    <w:tmpl w:val="073CD670"/>
    <w:lvl w:ilvl="0" w:tplc="82F0B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0CF2"/>
    <w:multiLevelType w:val="multilevel"/>
    <w:tmpl w:val="A8F684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9562485"/>
    <w:multiLevelType w:val="hybridMultilevel"/>
    <w:tmpl w:val="C4EC1306"/>
    <w:lvl w:ilvl="0" w:tplc="D2FE0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6D54"/>
    <w:multiLevelType w:val="hybridMultilevel"/>
    <w:tmpl w:val="CAD6F0E4"/>
    <w:lvl w:ilvl="0" w:tplc="44F6D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40"/>
    <w:rsid w:val="000947D3"/>
    <w:rsid w:val="000B17B2"/>
    <w:rsid w:val="001049DC"/>
    <w:rsid w:val="001D2201"/>
    <w:rsid w:val="001D4909"/>
    <w:rsid w:val="002A3DC6"/>
    <w:rsid w:val="002F09AC"/>
    <w:rsid w:val="003205FC"/>
    <w:rsid w:val="0037448A"/>
    <w:rsid w:val="00454E0B"/>
    <w:rsid w:val="004969FA"/>
    <w:rsid w:val="004F1AFE"/>
    <w:rsid w:val="005B5610"/>
    <w:rsid w:val="00604694"/>
    <w:rsid w:val="00642318"/>
    <w:rsid w:val="006E767A"/>
    <w:rsid w:val="007F30B1"/>
    <w:rsid w:val="00824289"/>
    <w:rsid w:val="008245E4"/>
    <w:rsid w:val="00887789"/>
    <w:rsid w:val="00897540"/>
    <w:rsid w:val="008B7854"/>
    <w:rsid w:val="00AB7B53"/>
    <w:rsid w:val="00B025C2"/>
    <w:rsid w:val="00B16A32"/>
    <w:rsid w:val="00B16B11"/>
    <w:rsid w:val="00BB5EA4"/>
    <w:rsid w:val="00BE05F4"/>
    <w:rsid w:val="00C10606"/>
    <w:rsid w:val="00E61F13"/>
    <w:rsid w:val="00EB508B"/>
    <w:rsid w:val="00FC21E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C50EA-C401-48D7-905F-F261BA95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5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46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74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410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77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e-tender.ua/tender/naftoprodukti-ta-elektroenergiya/UA-2025-12-17-015440-a-dk-021-2015-09130000-9-nafta-i-dystylyaty-benzyn-a-95-v-talonax" TargetMode="External"/><Relationship Id="rId5" Type="http://schemas.openxmlformats.org/officeDocument/2006/relationships/hyperlink" Target="https://gov.e-tender.ua/planDetails/faa5728caa56446f9d978ffcdfe20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23</cp:revision>
  <cp:lastPrinted>2024-06-07T08:37:00Z</cp:lastPrinted>
  <dcterms:created xsi:type="dcterms:W3CDTF">2024-04-03T07:58:00Z</dcterms:created>
  <dcterms:modified xsi:type="dcterms:W3CDTF">2025-12-18T06:30:00Z</dcterms:modified>
</cp:coreProperties>
</file>