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A4" w:rsidRPr="00F2683F" w:rsidRDefault="00FB67A4" w:rsidP="00FB67A4">
      <w:pPr>
        <w:pStyle w:val="1"/>
        <w:jc w:val="center"/>
        <w:rPr>
          <w:b w:val="0"/>
          <w:sz w:val="24"/>
          <w:szCs w:val="24"/>
          <w:lang w:val="ru-RU"/>
        </w:rPr>
      </w:pPr>
      <w:r w:rsidRPr="00F2683F">
        <w:rPr>
          <w:sz w:val="24"/>
          <w:szCs w:val="24"/>
          <w:lang w:val="ru-RU"/>
        </w:rPr>
        <w:t xml:space="preserve">У </w:t>
      </w:r>
      <w:proofErr w:type="spellStart"/>
      <w:r w:rsidRPr="00F2683F">
        <w:rPr>
          <w:sz w:val="24"/>
          <w:szCs w:val="24"/>
          <w:lang w:val="ru-RU"/>
        </w:rPr>
        <w:t>Лубенській</w:t>
      </w:r>
      <w:proofErr w:type="spellEnd"/>
      <w:r w:rsidRPr="00F2683F">
        <w:rPr>
          <w:sz w:val="24"/>
          <w:szCs w:val="24"/>
          <w:lang w:val="ru-RU"/>
        </w:rPr>
        <w:t xml:space="preserve"> ДПІ Головного </w:t>
      </w:r>
      <w:proofErr w:type="spellStart"/>
      <w:r w:rsidRPr="00F2683F">
        <w:rPr>
          <w:sz w:val="24"/>
          <w:szCs w:val="24"/>
          <w:lang w:val="ru-RU"/>
        </w:rPr>
        <w:t>управління</w:t>
      </w:r>
      <w:proofErr w:type="spellEnd"/>
      <w:r w:rsidRPr="00F2683F">
        <w:rPr>
          <w:sz w:val="24"/>
          <w:szCs w:val="24"/>
          <w:lang w:val="ru-RU"/>
        </w:rPr>
        <w:t xml:space="preserve"> ДПС у </w:t>
      </w:r>
      <w:proofErr w:type="spellStart"/>
      <w:r w:rsidRPr="00F2683F">
        <w:rPr>
          <w:sz w:val="24"/>
          <w:szCs w:val="24"/>
          <w:lang w:val="ru-RU"/>
        </w:rPr>
        <w:t>Полтавській</w:t>
      </w:r>
      <w:proofErr w:type="spellEnd"/>
      <w:r w:rsidRPr="00F2683F">
        <w:rPr>
          <w:sz w:val="24"/>
          <w:szCs w:val="24"/>
          <w:lang w:val="ru-RU"/>
        </w:rPr>
        <w:t xml:space="preserve"> </w:t>
      </w:r>
      <w:proofErr w:type="spellStart"/>
      <w:r w:rsidRPr="00F2683F">
        <w:rPr>
          <w:sz w:val="24"/>
          <w:szCs w:val="24"/>
          <w:lang w:val="ru-RU"/>
        </w:rPr>
        <w:t>області</w:t>
      </w:r>
      <w:proofErr w:type="spellEnd"/>
      <w:r w:rsidRPr="00F2683F">
        <w:rPr>
          <w:sz w:val="24"/>
          <w:szCs w:val="24"/>
          <w:lang w:val="ru-RU"/>
        </w:rPr>
        <w:t xml:space="preserve"> </w:t>
      </w:r>
      <w:proofErr w:type="spellStart"/>
      <w:r w:rsidRPr="00F2683F">
        <w:rPr>
          <w:sz w:val="24"/>
          <w:szCs w:val="24"/>
          <w:lang w:val="ru-RU"/>
        </w:rPr>
        <w:t>відбувся</w:t>
      </w:r>
      <w:proofErr w:type="spellEnd"/>
      <w:r w:rsidRPr="00F2683F">
        <w:rPr>
          <w:sz w:val="24"/>
          <w:szCs w:val="24"/>
          <w:lang w:val="ru-RU"/>
        </w:rPr>
        <w:t xml:space="preserve"> сеанс телефонного </w:t>
      </w:r>
      <w:proofErr w:type="spellStart"/>
      <w:r w:rsidRPr="00F2683F">
        <w:rPr>
          <w:sz w:val="24"/>
          <w:szCs w:val="24"/>
          <w:lang w:val="ru-RU"/>
        </w:rPr>
        <w:t>зв’язку</w:t>
      </w:r>
      <w:proofErr w:type="spellEnd"/>
      <w:r w:rsidRPr="00F2683F">
        <w:rPr>
          <w:sz w:val="24"/>
          <w:szCs w:val="24"/>
          <w:lang w:val="ru-RU"/>
        </w:rPr>
        <w:t xml:space="preserve"> «</w:t>
      </w:r>
      <w:proofErr w:type="spellStart"/>
      <w:r w:rsidRPr="00F2683F">
        <w:rPr>
          <w:sz w:val="24"/>
          <w:szCs w:val="24"/>
          <w:lang w:val="ru-RU"/>
        </w:rPr>
        <w:t>гаряча</w:t>
      </w:r>
      <w:proofErr w:type="spellEnd"/>
      <w:r w:rsidRPr="00F2683F">
        <w:rPr>
          <w:sz w:val="24"/>
          <w:szCs w:val="24"/>
          <w:lang w:val="ru-RU"/>
        </w:rPr>
        <w:t xml:space="preserve"> </w:t>
      </w:r>
      <w:proofErr w:type="spellStart"/>
      <w:r w:rsidRPr="00F2683F">
        <w:rPr>
          <w:sz w:val="24"/>
          <w:szCs w:val="24"/>
          <w:lang w:val="ru-RU"/>
        </w:rPr>
        <w:t>лінія</w:t>
      </w:r>
      <w:proofErr w:type="spellEnd"/>
      <w:r w:rsidRPr="00F2683F">
        <w:rPr>
          <w:sz w:val="24"/>
          <w:szCs w:val="24"/>
          <w:lang w:val="ru-RU"/>
        </w:rPr>
        <w:t>»</w:t>
      </w:r>
    </w:p>
    <w:p w:rsidR="00FB67A4" w:rsidRDefault="00FB67A4" w:rsidP="00FB67A4">
      <w:pPr>
        <w:pStyle w:val="ab"/>
        <w:ind w:firstLine="708"/>
        <w:jc w:val="both"/>
      </w:pPr>
      <w:r>
        <w:t xml:space="preserve">Лубенський сектор організації роботи організаційно-розпорядчого управління ГУ ДПС у Полтавській області інформує. </w:t>
      </w:r>
    </w:p>
    <w:p w:rsidR="00FB67A4" w:rsidRDefault="00FB67A4" w:rsidP="00FB67A4">
      <w:pPr>
        <w:pStyle w:val="ab"/>
        <w:ind w:firstLine="708"/>
        <w:jc w:val="both"/>
      </w:pPr>
      <w:r>
        <w:t>Днями за участі начальника Лубенської ДПІ Головного управління ДПС у Полтавській області Олександра Коломійця  відбувся сеанс телефонного зв’язку «гаряча лінія», де податківець відповів на питання стосовно одноразового (спеціального) добровільного декларування активів фізичних осіб</w:t>
      </w:r>
    </w:p>
    <w:p w:rsidR="00FB67A4" w:rsidRDefault="00FB67A4" w:rsidP="00FB67A4">
      <w:pPr>
        <w:pStyle w:val="ab"/>
        <w:jc w:val="both"/>
      </w:pPr>
      <w:r>
        <w:rPr>
          <w:rStyle w:val="ae"/>
        </w:rPr>
        <w:t>Хто може скористатися одноразовим (спеціальним) добровільним декларуванням?</w:t>
      </w:r>
      <w:r>
        <w:t xml:space="preserve"> </w:t>
      </w:r>
    </w:p>
    <w:p w:rsidR="00FB67A4" w:rsidRDefault="00FB67A4" w:rsidP="00FB67A4">
      <w:pPr>
        <w:pStyle w:val="rvps2"/>
        <w:jc w:val="both"/>
      </w:pPr>
      <w:proofErr w:type="spellStart"/>
      <w:r>
        <w:t>Одноразовим</w:t>
      </w:r>
      <w:proofErr w:type="spellEnd"/>
      <w:r>
        <w:t xml:space="preserve"> (</w:t>
      </w:r>
      <w:proofErr w:type="spellStart"/>
      <w:r>
        <w:t>спеціальним</w:t>
      </w:r>
      <w:proofErr w:type="spellEnd"/>
      <w:r>
        <w:t xml:space="preserve">) </w:t>
      </w:r>
      <w:proofErr w:type="spellStart"/>
      <w:r>
        <w:t>добровільним</w:t>
      </w:r>
      <w:proofErr w:type="spellEnd"/>
      <w:r>
        <w:t xml:space="preserve"> </w:t>
      </w:r>
      <w:proofErr w:type="spellStart"/>
      <w:r>
        <w:t>декларуванням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декларанти</w:t>
      </w:r>
      <w:proofErr w:type="spellEnd"/>
      <w:r>
        <w:t xml:space="preserve"> – </w:t>
      </w:r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резиденти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самозайняті</w:t>
      </w:r>
      <w:proofErr w:type="spellEnd"/>
      <w:r>
        <w:t xml:space="preserve"> особи,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є</w:t>
      </w:r>
      <w:proofErr w:type="spellEnd"/>
      <w:r>
        <w:t xml:space="preserve"> резидентами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резидентами на момент </w:t>
      </w:r>
      <w:proofErr w:type="spellStart"/>
      <w:r>
        <w:t>отримання</w:t>
      </w:r>
      <w:proofErr w:type="spellEnd"/>
      <w:r>
        <w:t xml:space="preserve"> (</w:t>
      </w:r>
      <w:proofErr w:type="spellStart"/>
      <w:r>
        <w:t>набуття</w:t>
      </w:r>
      <w:proofErr w:type="spellEnd"/>
      <w:r>
        <w:t xml:space="preserve">)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 </w:t>
      </w:r>
      <w:proofErr w:type="spellStart"/>
      <w:proofErr w:type="gramStart"/>
      <w:r>
        <w:t>чи</w:t>
      </w:r>
      <w:proofErr w:type="spellEnd"/>
      <w:r>
        <w:t xml:space="preserve"> на</w:t>
      </w:r>
      <w:proofErr w:type="gramEnd"/>
      <w:r>
        <w:t xml:space="preserve"> момент </w:t>
      </w:r>
      <w:proofErr w:type="spellStart"/>
      <w:r>
        <w:t>нарахування</w:t>
      </w:r>
      <w:proofErr w:type="spellEnd"/>
      <w:r>
        <w:t xml:space="preserve"> (</w:t>
      </w:r>
      <w:proofErr w:type="spellStart"/>
      <w:r>
        <w:t>отримання</w:t>
      </w:r>
      <w:proofErr w:type="spellEnd"/>
      <w:r>
        <w:t xml:space="preserve">) </w:t>
      </w:r>
      <w:proofErr w:type="spellStart"/>
      <w:r>
        <w:t>доходів</w:t>
      </w:r>
      <w:proofErr w:type="spellEnd"/>
      <w:r>
        <w:t xml:space="preserve">,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(</w:t>
      </w:r>
      <w:proofErr w:type="spellStart"/>
      <w:r>
        <w:t>набуті</w:t>
      </w:r>
      <w:proofErr w:type="spellEnd"/>
      <w:r>
        <w:t xml:space="preserve">)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Кодексу </w:t>
      </w:r>
      <w:proofErr w:type="spellStart"/>
      <w:r>
        <w:t>є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</w:p>
    <w:p w:rsidR="00FB67A4" w:rsidRDefault="00FB67A4" w:rsidP="00FB67A4">
      <w:pPr>
        <w:pStyle w:val="rvps2"/>
        <w:jc w:val="both"/>
      </w:pPr>
      <w:r>
        <w:rPr>
          <w:rStyle w:val="ae"/>
        </w:rPr>
        <w:t xml:space="preserve">Яка </w:t>
      </w:r>
      <w:proofErr w:type="spellStart"/>
      <w:r>
        <w:rPr>
          <w:rStyle w:val="ae"/>
        </w:rPr>
        <w:t>інформація</w:t>
      </w:r>
      <w:proofErr w:type="spellEnd"/>
      <w:r>
        <w:rPr>
          <w:rStyle w:val="ae"/>
        </w:rPr>
        <w:t xml:space="preserve"> </w:t>
      </w:r>
      <w:proofErr w:type="spellStart"/>
      <w:r>
        <w:rPr>
          <w:rStyle w:val="ae"/>
        </w:rPr>
        <w:t>відображається</w:t>
      </w:r>
      <w:proofErr w:type="spellEnd"/>
      <w:r>
        <w:rPr>
          <w:rStyle w:val="ae"/>
        </w:rPr>
        <w:t xml:space="preserve"> </w:t>
      </w:r>
      <w:proofErr w:type="gramStart"/>
      <w:r>
        <w:rPr>
          <w:rStyle w:val="ae"/>
        </w:rPr>
        <w:t>в</w:t>
      </w:r>
      <w:proofErr w:type="gramEnd"/>
      <w:r>
        <w:rPr>
          <w:rStyle w:val="ae"/>
        </w:rPr>
        <w:t xml:space="preserve"> </w:t>
      </w:r>
      <w:proofErr w:type="spellStart"/>
      <w:r>
        <w:rPr>
          <w:rStyle w:val="ae"/>
        </w:rPr>
        <w:t>одноразовій</w:t>
      </w:r>
      <w:proofErr w:type="spellEnd"/>
      <w:r>
        <w:rPr>
          <w:rStyle w:val="ae"/>
        </w:rPr>
        <w:t xml:space="preserve"> (</w:t>
      </w:r>
      <w:proofErr w:type="spellStart"/>
      <w:r>
        <w:rPr>
          <w:rStyle w:val="ae"/>
        </w:rPr>
        <w:t>спеціальній</w:t>
      </w:r>
      <w:proofErr w:type="spellEnd"/>
      <w:r>
        <w:rPr>
          <w:rStyle w:val="ae"/>
        </w:rPr>
        <w:t xml:space="preserve">) </w:t>
      </w:r>
      <w:proofErr w:type="spellStart"/>
      <w:r>
        <w:rPr>
          <w:rStyle w:val="ae"/>
        </w:rPr>
        <w:t>добровільній</w:t>
      </w:r>
      <w:proofErr w:type="spellEnd"/>
      <w:r>
        <w:rPr>
          <w:rStyle w:val="ae"/>
        </w:rPr>
        <w:t xml:space="preserve"> </w:t>
      </w:r>
      <w:proofErr w:type="spellStart"/>
      <w:r>
        <w:rPr>
          <w:rStyle w:val="ae"/>
        </w:rPr>
        <w:t>декларації</w:t>
      </w:r>
      <w:proofErr w:type="spellEnd"/>
      <w:r>
        <w:t xml:space="preserve">? </w:t>
      </w:r>
    </w:p>
    <w:p w:rsidR="00FB67A4" w:rsidRDefault="00FB67A4" w:rsidP="00FB67A4">
      <w:pPr>
        <w:pStyle w:val="rvps2"/>
        <w:jc w:val="both"/>
      </w:pPr>
      <w:r>
        <w:t>Одноразова (</w:t>
      </w:r>
      <w:proofErr w:type="spellStart"/>
      <w:r>
        <w:t>спеціальна</w:t>
      </w:r>
      <w:proofErr w:type="spellEnd"/>
      <w:r>
        <w:t xml:space="preserve">) </w:t>
      </w:r>
      <w:proofErr w:type="spellStart"/>
      <w:r>
        <w:t>добровільна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відображається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: </w:t>
      </w:r>
    </w:p>
    <w:p w:rsidR="00FB67A4" w:rsidRDefault="00FB67A4" w:rsidP="00FB67A4">
      <w:pPr>
        <w:pStyle w:val="rvps2"/>
        <w:jc w:val="both"/>
      </w:pPr>
      <w:proofErr w:type="spellStart"/>
      <w:r>
        <w:t>відомості</w:t>
      </w:r>
      <w:proofErr w:type="spellEnd"/>
      <w:r>
        <w:t xml:space="preserve"> про декларанта 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,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визначених</w:t>
      </w:r>
      <w:proofErr w:type="spellEnd"/>
      <w:r>
        <w:t xml:space="preserve"> Кодексом </w:t>
      </w:r>
      <w:proofErr w:type="spellStart"/>
      <w:r>
        <w:t>випадках</w:t>
      </w:r>
      <w:proofErr w:type="spellEnd"/>
      <w:r>
        <w:t xml:space="preserve"> – </w:t>
      </w:r>
      <w:proofErr w:type="spellStart"/>
      <w:r>
        <w:t>серія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 та номер паспорта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); </w:t>
      </w:r>
    </w:p>
    <w:p w:rsidR="00FB67A4" w:rsidRDefault="00FB67A4" w:rsidP="00FB67A4">
      <w:pPr>
        <w:pStyle w:val="rvps2"/>
        <w:jc w:val="both"/>
      </w:pP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, в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достатньому</w:t>
      </w:r>
      <w:proofErr w:type="spellEnd"/>
      <w:r>
        <w:t xml:space="preserve"> для </w:t>
      </w:r>
      <w:proofErr w:type="spellStart"/>
      <w:r>
        <w:t>ідентифікації</w:t>
      </w:r>
      <w:proofErr w:type="spellEnd"/>
      <w:r>
        <w:t xml:space="preserve"> </w:t>
      </w:r>
      <w:proofErr w:type="gramStart"/>
      <w:r>
        <w:t>кожного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них; </w:t>
      </w:r>
    </w:p>
    <w:p w:rsidR="00FB67A4" w:rsidRDefault="00FB67A4" w:rsidP="00FB67A4">
      <w:pPr>
        <w:pStyle w:val="rvps2"/>
        <w:jc w:val="both"/>
      </w:pP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визначена</w:t>
      </w:r>
      <w:proofErr w:type="spellEnd"/>
      <w:r>
        <w:t xml:space="preserve"> декларантом у </w:t>
      </w:r>
      <w:proofErr w:type="spellStart"/>
      <w:r>
        <w:t>національній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 xml:space="preserve"> база для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одноразового (</w:t>
      </w:r>
      <w:proofErr w:type="spellStart"/>
      <w:proofErr w:type="gramStart"/>
      <w:r>
        <w:t>спец</w:t>
      </w:r>
      <w:proofErr w:type="gramEnd"/>
      <w:r>
        <w:t>іального</w:t>
      </w:r>
      <w:proofErr w:type="spellEnd"/>
      <w:r>
        <w:t xml:space="preserve">) </w:t>
      </w:r>
      <w:proofErr w:type="spellStart"/>
      <w:r>
        <w:t>добровільного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. </w:t>
      </w:r>
    </w:p>
    <w:p w:rsidR="00FB67A4" w:rsidRDefault="00FB67A4" w:rsidP="00FB67A4">
      <w:pPr>
        <w:pStyle w:val="rvps2"/>
        <w:jc w:val="both"/>
      </w:pPr>
      <w:r>
        <w:t xml:space="preserve">ставка та сума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одноразового (</w:t>
      </w:r>
      <w:proofErr w:type="spellStart"/>
      <w:proofErr w:type="gramStart"/>
      <w:r>
        <w:t>спец</w:t>
      </w:r>
      <w:proofErr w:type="gramEnd"/>
      <w:r>
        <w:t>іального</w:t>
      </w:r>
      <w:proofErr w:type="spellEnd"/>
      <w:r>
        <w:t xml:space="preserve">) </w:t>
      </w:r>
      <w:proofErr w:type="spellStart"/>
      <w:r>
        <w:t>добровільного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; </w:t>
      </w:r>
    </w:p>
    <w:p w:rsidR="00FB67A4" w:rsidRDefault="00FB67A4" w:rsidP="00FB67A4">
      <w:pPr>
        <w:pStyle w:val="rvps2"/>
        <w:jc w:val="both"/>
      </w:pPr>
      <w:r>
        <w:t xml:space="preserve">До </w:t>
      </w:r>
      <w:proofErr w:type="spellStart"/>
      <w:r>
        <w:t>одноразової</w:t>
      </w:r>
      <w:proofErr w:type="spellEnd"/>
      <w:r>
        <w:t xml:space="preserve"> (</w:t>
      </w:r>
      <w:proofErr w:type="spellStart"/>
      <w:r>
        <w:t>спеціальної</w:t>
      </w:r>
      <w:proofErr w:type="spellEnd"/>
      <w:r>
        <w:t xml:space="preserve">) </w:t>
      </w:r>
      <w:proofErr w:type="spellStart"/>
      <w:r>
        <w:t>добровільної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декларант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. </w:t>
      </w:r>
    </w:p>
    <w:p w:rsidR="00FB67A4" w:rsidRDefault="00FB67A4" w:rsidP="00FB67A4">
      <w:pPr>
        <w:pStyle w:val="rvps2"/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одноразовій</w:t>
      </w:r>
      <w:proofErr w:type="spellEnd"/>
      <w:r>
        <w:t xml:space="preserve"> (</w:t>
      </w:r>
      <w:proofErr w:type="spellStart"/>
      <w:r>
        <w:t>спеціальній</w:t>
      </w:r>
      <w:proofErr w:type="spellEnd"/>
      <w:r>
        <w:t xml:space="preserve">) </w:t>
      </w:r>
      <w:proofErr w:type="spellStart"/>
      <w:r>
        <w:t>добровільній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не </w:t>
      </w:r>
      <w:proofErr w:type="spellStart"/>
      <w:r>
        <w:t>зазначається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одержання</w:t>
      </w:r>
      <w:proofErr w:type="spellEnd"/>
      <w:r>
        <w:t xml:space="preserve"> (</w:t>
      </w:r>
      <w:proofErr w:type="spellStart"/>
      <w:r>
        <w:t>набуття</w:t>
      </w:r>
      <w:proofErr w:type="spellEnd"/>
      <w:r>
        <w:t xml:space="preserve">) декларантом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. </w:t>
      </w:r>
      <w:proofErr w:type="spellStart"/>
      <w:r>
        <w:t>Контролюючому</w:t>
      </w:r>
      <w:proofErr w:type="spellEnd"/>
      <w:r>
        <w:t xml:space="preserve"> органу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ідрозділом</w:t>
      </w:r>
      <w:proofErr w:type="spellEnd"/>
      <w:r>
        <w:t xml:space="preserve"> 9 прим. 4 </w:t>
      </w:r>
      <w:proofErr w:type="spellStart"/>
      <w:r>
        <w:t>розділу</w:t>
      </w:r>
      <w:proofErr w:type="spellEnd"/>
      <w:r>
        <w:t xml:space="preserve"> ХХ Кодексу </w:t>
      </w:r>
    </w:p>
    <w:p w:rsidR="00FB67A4" w:rsidRDefault="00FB67A4" w:rsidP="00FB67A4">
      <w:pPr>
        <w:pStyle w:val="rvps2"/>
        <w:jc w:val="both"/>
      </w:pPr>
      <w:proofErr w:type="spellStart"/>
      <w:r>
        <w:rPr>
          <w:rStyle w:val="ae"/>
        </w:rPr>
        <w:t>Який</w:t>
      </w:r>
      <w:proofErr w:type="spellEnd"/>
      <w:r>
        <w:rPr>
          <w:rStyle w:val="ae"/>
        </w:rPr>
        <w:t xml:space="preserve"> </w:t>
      </w:r>
      <w:proofErr w:type="spellStart"/>
      <w:r>
        <w:rPr>
          <w:rStyle w:val="ae"/>
        </w:rPr>
        <w:t>спосіб</w:t>
      </w:r>
      <w:proofErr w:type="spellEnd"/>
      <w:r>
        <w:rPr>
          <w:rStyle w:val="ae"/>
        </w:rPr>
        <w:t xml:space="preserve"> </w:t>
      </w:r>
      <w:proofErr w:type="spellStart"/>
      <w:r>
        <w:rPr>
          <w:rStyle w:val="ae"/>
        </w:rPr>
        <w:t>подання</w:t>
      </w:r>
      <w:proofErr w:type="spellEnd"/>
      <w:r>
        <w:rPr>
          <w:rStyle w:val="ae"/>
        </w:rPr>
        <w:t xml:space="preserve"> </w:t>
      </w:r>
      <w:proofErr w:type="spellStart"/>
      <w:r>
        <w:rPr>
          <w:rStyle w:val="ae"/>
        </w:rPr>
        <w:t>одноразової</w:t>
      </w:r>
      <w:proofErr w:type="spellEnd"/>
      <w:r>
        <w:rPr>
          <w:rStyle w:val="ae"/>
        </w:rPr>
        <w:t xml:space="preserve"> (</w:t>
      </w:r>
      <w:proofErr w:type="spellStart"/>
      <w:proofErr w:type="gramStart"/>
      <w:r>
        <w:rPr>
          <w:rStyle w:val="ae"/>
        </w:rPr>
        <w:t>спец</w:t>
      </w:r>
      <w:proofErr w:type="gramEnd"/>
      <w:r>
        <w:rPr>
          <w:rStyle w:val="ae"/>
        </w:rPr>
        <w:t>іальної</w:t>
      </w:r>
      <w:proofErr w:type="spellEnd"/>
      <w:r>
        <w:rPr>
          <w:rStyle w:val="ae"/>
        </w:rPr>
        <w:t xml:space="preserve">) </w:t>
      </w:r>
      <w:proofErr w:type="spellStart"/>
      <w:r>
        <w:rPr>
          <w:rStyle w:val="ae"/>
        </w:rPr>
        <w:t>добровільної</w:t>
      </w:r>
      <w:proofErr w:type="spellEnd"/>
      <w:r>
        <w:rPr>
          <w:rStyle w:val="ae"/>
        </w:rPr>
        <w:t xml:space="preserve"> </w:t>
      </w:r>
      <w:proofErr w:type="spellStart"/>
      <w:r>
        <w:rPr>
          <w:rStyle w:val="ae"/>
        </w:rPr>
        <w:t>декларації</w:t>
      </w:r>
      <w:proofErr w:type="spellEnd"/>
      <w:r>
        <w:rPr>
          <w:rStyle w:val="ae"/>
        </w:rPr>
        <w:t>?</w:t>
      </w:r>
      <w:r>
        <w:t xml:space="preserve"> </w:t>
      </w:r>
    </w:p>
    <w:p w:rsidR="00FB67A4" w:rsidRDefault="00FB67A4" w:rsidP="00FB67A4">
      <w:pPr>
        <w:pStyle w:val="ab"/>
        <w:jc w:val="both"/>
      </w:pPr>
      <w:r>
        <w:t xml:space="preserve">На офіційному </w:t>
      </w:r>
      <w:proofErr w:type="spellStart"/>
      <w:r>
        <w:t>вебсайті</w:t>
      </w:r>
      <w:proofErr w:type="spellEnd"/>
      <w:r>
        <w:t xml:space="preserve"> Міністерства фінансів України за посиланням </w:t>
      </w:r>
      <w:hyperlink r:id="rId7" w:history="1">
        <w:r>
          <w:rPr>
            <w:rStyle w:val="aa"/>
          </w:rPr>
          <w:t>https://mof.gov.ua/uk/legal_acts_drafts_2021-485</w:t>
        </w:r>
      </w:hyperlink>
      <w:r>
        <w:t xml:space="preserve">  розміщено </w:t>
      </w:r>
      <w:proofErr w:type="spellStart"/>
      <w:r>
        <w:t>проєкт</w:t>
      </w:r>
      <w:proofErr w:type="spellEnd"/>
      <w:r>
        <w:t xml:space="preserve"> наказу, яким планується затвердити: </w:t>
      </w:r>
    </w:p>
    <w:p w:rsidR="00FB67A4" w:rsidRDefault="00FB67A4" w:rsidP="00FB67A4">
      <w:pPr>
        <w:pStyle w:val="ab"/>
        <w:jc w:val="both"/>
      </w:pPr>
      <w:r>
        <w:t xml:space="preserve">форму одноразової (спеціальної) добровільної декларації; </w:t>
      </w:r>
    </w:p>
    <w:p w:rsidR="00FB67A4" w:rsidRDefault="00FB67A4" w:rsidP="00FB67A4">
      <w:pPr>
        <w:pStyle w:val="ab"/>
        <w:jc w:val="both"/>
      </w:pPr>
      <w:r>
        <w:t xml:space="preserve">Порядок подання одноразової (спеціальної) добровільної декларації (далі – Порядок). </w:t>
      </w:r>
    </w:p>
    <w:p w:rsidR="00FB67A4" w:rsidRDefault="00FB67A4" w:rsidP="00FB67A4">
      <w:pPr>
        <w:pStyle w:val="ab"/>
        <w:jc w:val="both"/>
      </w:pPr>
      <w:r>
        <w:lastRenderedPageBreak/>
        <w:t xml:space="preserve">Згідно з </w:t>
      </w:r>
      <w:proofErr w:type="spellStart"/>
      <w:r>
        <w:t>проєктом</w:t>
      </w:r>
      <w:proofErr w:type="spellEnd"/>
      <w:r>
        <w:t xml:space="preserve"> Порядку, одноразова (спеціальна) добровільна декларація подається безпосередньо декларантом до ДПС України в електронній формі з урахуванням вимог, встановлених розділом ІІ Податкового кодексу України (далі – ПКУ), та особливостей, встановлених новим підрозділом 9</w:t>
      </w:r>
      <w:r>
        <w:rPr>
          <w:vertAlign w:val="superscript"/>
        </w:rPr>
        <w:t>4</w:t>
      </w:r>
      <w:r>
        <w:t xml:space="preserve"> розділу ХХ ПКУ. </w:t>
      </w:r>
    </w:p>
    <w:p w:rsidR="00FB67A4" w:rsidRDefault="00FB67A4" w:rsidP="00FB67A4">
      <w:pPr>
        <w:pStyle w:val="ab"/>
        <w:jc w:val="both"/>
      </w:pPr>
      <w:r>
        <w:rPr>
          <w:rStyle w:val="ae"/>
        </w:rPr>
        <w:t>Який відсоток</w:t>
      </w:r>
      <w:r>
        <w:t xml:space="preserve"> </w:t>
      </w:r>
      <w:r>
        <w:rPr>
          <w:rStyle w:val="ae"/>
        </w:rPr>
        <w:t>збору</w:t>
      </w:r>
      <w:r>
        <w:t xml:space="preserve"> </w:t>
      </w:r>
      <w:r>
        <w:rPr>
          <w:rStyle w:val="ae"/>
        </w:rPr>
        <w:t>задекларованих активів необхідно буде сплатити фізичній особі?</w:t>
      </w:r>
      <w:r>
        <w:t xml:space="preserve"> </w:t>
      </w:r>
    </w:p>
    <w:p w:rsidR="00FB67A4" w:rsidRDefault="00FB67A4" w:rsidP="00FB67A4">
      <w:pPr>
        <w:pStyle w:val="ab"/>
        <w:jc w:val="both"/>
      </w:pPr>
      <w:r>
        <w:t xml:space="preserve">Фізичній особі із задекларованих активів необхідно буде сплатити збір: </w:t>
      </w:r>
    </w:p>
    <w:p w:rsidR="00FB67A4" w:rsidRDefault="00FB67A4" w:rsidP="00FB67A4">
      <w:pPr>
        <w:pStyle w:val="ab"/>
        <w:jc w:val="both"/>
      </w:pPr>
      <w:r>
        <w:t xml:space="preserve">9 відсотків щодо валютних цінностей на рахунках в іноземних фінансових установах, а також з інших активів, що знаходяться за кордоном; </w:t>
      </w:r>
    </w:p>
    <w:p w:rsidR="00FB67A4" w:rsidRDefault="00FB67A4" w:rsidP="00FB67A4">
      <w:pPr>
        <w:pStyle w:val="ab"/>
        <w:jc w:val="both"/>
      </w:pPr>
      <w:r>
        <w:t xml:space="preserve">Як альтернативу платник податків може обрати ставку 11,5 відсотка із сплатою податкового зобов’язання трьома рівними частинами щорічно. </w:t>
      </w:r>
    </w:p>
    <w:p w:rsidR="00FB67A4" w:rsidRDefault="00FB67A4" w:rsidP="00FB67A4">
      <w:pPr>
        <w:pStyle w:val="ab"/>
        <w:jc w:val="both"/>
      </w:pPr>
      <w:r>
        <w:t xml:space="preserve">5 відсотків щодо валютних цінностей на рахунках у банках в Україні, а також інших активів, що знаходяться (зареєстровані) в Україні; </w:t>
      </w:r>
    </w:p>
    <w:p w:rsidR="00FB67A4" w:rsidRDefault="00FB67A4" w:rsidP="00FB67A4">
      <w:pPr>
        <w:pStyle w:val="ab"/>
        <w:jc w:val="both"/>
      </w:pPr>
      <w:r>
        <w:t xml:space="preserve">Як альтернативу платник податків може обрати ставку 6 відсотків із сплатою податкового зобов’язання трьома рівними частинами щорічно. </w:t>
      </w:r>
    </w:p>
    <w:p w:rsidR="00FB67A4" w:rsidRDefault="00FB67A4" w:rsidP="00FB67A4">
      <w:pPr>
        <w:pStyle w:val="ab"/>
        <w:jc w:val="both"/>
      </w:pPr>
      <w:r>
        <w:t xml:space="preserve">2,5 відсотки щодо номінальної вартості державних облігацій України, придбаних декларантом у період з 01 вересня 2021 року до 31 серпня 2022 року. </w:t>
      </w:r>
    </w:p>
    <w:p w:rsidR="00FB67A4" w:rsidRDefault="00FB67A4" w:rsidP="00FB67A4">
      <w:pPr>
        <w:pStyle w:val="rvps2"/>
        <w:jc w:val="both"/>
      </w:pPr>
      <w:r>
        <w:t xml:space="preserve">Як альтернативу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обрати ставку 3 </w:t>
      </w:r>
      <w:proofErr w:type="spellStart"/>
      <w:r>
        <w:t>відсотки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сплатою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трьома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івними</w:t>
      </w:r>
      <w:proofErr w:type="spellEnd"/>
      <w:r>
        <w:t xml:space="preserve"> </w:t>
      </w:r>
      <w:proofErr w:type="spellStart"/>
      <w:r>
        <w:t>частинами</w:t>
      </w:r>
      <w:proofErr w:type="spellEnd"/>
      <w:r>
        <w:t xml:space="preserve"> </w:t>
      </w:r>
      <w:proofErr w:type="spellStart"/>
      <w:r>
        <w:t>щорічно</w:t>
      </w:r>
      <w:proofErr w:type="spellEnd"/>
      <w:r>
        <w:t xml:space="preserve">. </w:t>
      </w:r>
    </w:p>
    <w:p w:rsidR="00FB67A4" w:rsidRDefault="00FB67A4" w:rsidP="00FB67A4">
      <w:pPr>
        <w:pStyle w:val="rvps2"/>
        <w:jc w:val="both"/>
      </w:pPr>
      <w:r>
        <w:t xml:space="preserve">Базою для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gramStart"/>
      <w:r>
        <w:t>одноразового</w:t>
      </w:r>
      <w:proofErr w:type="gramEnd"/>
      <w:r>
        <w:t xml:space="preserve"> (</w:t>
      </w:r>
      <w:proofErr w:type="spellStart"/>
      <w:r>
        <w:t>спеціального</w:t>
      </w:r>
      <w:proofErr w:type="spellEnd"/>
      <w:r>
        <w:t xml:space="preserve">) </w:t>
      </w:r>
      <w:proofErr w:type="spellStart"/>
      <w:r>
        <w:t>добровільного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грошова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номінальна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за </w:t>
      </w:r>
      <w:proofErr w:type="spellStart"/>
      <w:r>
        <w:t>позиками</w:t>
      </w:r>
      <w:proofErr w:type="spellEnd"/>
      <w:r>
        <w:t xml:space="preserve">, </w:t>
      </w:r>
      <w:proofErr w:type="spellStart"/>
      <w:r>
        <w:t>наданими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особам. </w:t>
      </w:r>
    </w:p>
    <w:p w:rsidR="00FB67A4" w:rsidRPr="009B5F4E" w:rsidRDefault="00FB67A4" w:rsidP="00FB67A4">
      <w:pPr>
        <w:pStyle w:val="1"/>
        <w:jc w:val="center"/>
        <w:rPr>
          <w:sz w:val="24"/>
          <w:szCs w:val="24"/>
        </w:rPr>
      </w:pPr>
      <w:r w:rsidRPr="009B5F4E">
        <w:rPr>
          <w:sz w:val="24"/>
          <w:szCs w:val="24"/>
        </w:rPr>
        <w:t>Протягом якого терміну суб'єкт господарювання має повідомити контролюючий орган про несправність РРО?</w:t>
      </w:r>
    </w:p>
    <w:p w:rsidR="00FB67A4" w:rsidRPr="009B5F4E" w:rsidRDefault="00FB67A4" w:rsidP="00FB67A4">
      <w:pPr>
        <w:pStyle w:val="ab"/>
        <w:ind w:firstLine="708"/>
        <w:jc w:val="both"/>
      </w:pPr>
      <w:r w:rsidRPr="009B5F4E">
        <w:t xml:space="preserve">Начальник </w:t>
      </w:r>
      <w:r>
        <w:t>Лубенської</w:t>
      </w:r>
      <w:r w:rsidRPr="009B5F4E">
        <w:t xml:space="preserve"> ДПІ Головного управління ДПС у </w:t>
      </w:r>
      <w:r>
        <w:t>Полтавській</w:t>
      </w:r>
      <w:r w:rsidRPr="009B5F4E">
        <w:t xml:space="preserve"> області прокоментував, що відповідно до п. 16 ст. 3 Закону України від 06 липня 1995 року № 265/95-ВР «Про застосування реєстраторів розрахункових операцій у сфері торгівлі, громадського харчування та послуг» із змінами та доповненнями суб’єкти господарювання, які здійснюють розрахункові операції в готівковій та/або в безготівковій формі (із застосуванням електронних платіжних засобів, платіжних чеків,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 зобов’язані у разі виявлення несправностей: </w:t>
      </w:r>
    </w:p>
    <w:p w:rsidR="00FB67A4" w:rsidRPr="00FE0F13" w:rsidRDefault="00FB67A4" w:rsidP="00FB67A4">
      <w:pPr>
        <w:pStyle w:val="ab"/>
        <w:ind w:firstLine="708"/>
        <w:jc w:val="both"/>
      </w:pPr>
      <w:r>
        <w:t> </w:t>
      </w:r>
      <w:r w:rsidRPr="00FE0F13">
        <w:t xml:space="preserve">- реєстратора розрахункових операцій, а також пошкодження засобів контролю – протягом робочого дня, в якому виявлено несправності чи пошкодження, письмово або засобами </w:t>
      </w:r>
      <w:proofErr w:type="spellStart"/>
      <w:r w:rsidRPr="00FE0F13">
        <w:t>телекомунікацій</w:t>
      </w:r>
      <w:proofErr w:type="spellEnd"/>
      <w:r w:rsidRPr="00FE0F13">
        <w:t xml:space="preserve"> в довільній формі повідомити центр сервісного обслуговування, а також протягом двох робочих днів після дня виявлення несправностей чи пошкодження письмово або засобами </w:t>
      </w:r>
      <w:proofErr w:type="spellStart"/>
      <w:r w:rsidRPr="00FE0F13">
        <w:t>телекомунікацій</w:t>
      </w:r>
      <w:proofErr w:type="spellEnd"/>
      <w:r w:rsidRPr="00FE0F13">
        <w:t xml:space="preserve"> в довільній формі повідомити про це контролюючий орган, у якому суб’єкт господарювання зареєстрований платником податків (абзац перший п. 16 ст. 3 Закону № 265); </w:t>
      </w:r>
    </w:p>
    <w:p w:rsidR="00FB67A4" w:rsidRDefault="00FB67A4" w:rsidP="00FB67A4">
      <w:pPr>
        <w:pStyle w:val="ab"/>
        <w:ind w:firstLine="708"/>
        <w:jc w:val="both"/>
      </w:pPr>
      <w:r>
        <w:t xml:space="preserve"> - програмного РРО – протягом дня, в якому виявлено несправність, засобами </w:t>
      </w:r>
      <w:proofErr w:type="spellStart"/>
      <w:r>
        <w:t>телекомунікацій</w:t>
      </w:r>
      <w:proofErr w:type="spellEnd"/>
      <w:r>
        <w:t xml:space="preserve"> повідомити про це контролюючий орган, виробника ПРРО та/або центр сервісного обслуговування (за наявності) за формою, встановленою центральним органом </w:t>
      </w:r>
      <w:r>
        <w:lastRenderedPageBreak/>
        <w:t xml:space="preserve">виконавчої влади, що забезпечує формування та реалізує державну фінансову політику (абзац другий п. 16 ст. 3 Закону № 265). </w:t>
      </w:r>
    </w:p>
    <w:p w:rsidR="00FB67A4" w:rsidRDefault="00FB67A4" w:rsidP="00FB67A4">
      <w:pPr>
        <w:pStyle w:val="ab"/>
        <w:ind w:firstLine="708"/>
        <w:jc w:val="both"/>
      </w:pPr>
      <w:r>
        <w:t xml:space="preserve">Згідно з п. 12 </w:t>
      </w:r>
      <w:proofErr w:type="spellStart"/>
      <w:r>
        <w:t>розд</w:t>
      </w:r>
      <w:proofErr w:type="spellEnd"/>
      <w:r>
        <w:t xml:space="preserve">. ІІ Порядку реєстрації, ведення реєстру та застосування програмних реєстраторів розрахункових операцій, затвердженого наказом Міністерства фінансів України від 23.06.2020 № 317, у разі виявлення несправностей ПРРО або його викрадення чи компрометації особистого ключа суб’єкт господарювання зобов’язаний протягом дня, в якому виявлено несправність, засобами Електронного кабінету або засобами </w:t>
      </w:r>
      <w:proofErr w:type="spellStart"/>
      <w:r>
        <w:t>телекомунікацій</w:t>
      </w:r>
      <w:proofErr w:type="spellEnd"/>
      <w:r>
        <w:t xml:space="preserve"> направити до контролюючого органу, виробника ПРРО та/або центру сервісного обслуговування (за наявності) Повідомлення про виявлення несправностей програмного реєстратора розрахункових операцій за формою № 2-ПРРО (додаток 2 до Порядку № 317). </w:t>
      </w:r>
    </w:p>
    <w:p w:rsidR="00FB67A4" w:rsidRDefault="00FB67A4" w:rsidP="00FB67A4">
      <w:pPr>
        <w:pStyle w:val="ab"/>
        <w:ind w:firstLine="708"/>
        <w:jc w:val="both"/>
      </w:pPr>
      <w:r>
        <w:t xml:space="preserve">Нормами Закону № 265 не передбачено відповідальності до суб’єкта господарювання у разі не повідомлення контролюючого органу про виявлення несправностей РРО та/або ПРРО, а також пошкодження засобів контролю. </w:t>
      </w:r>
    </w:p>
    <w:p w:rsidR="00FB67A4" w:rsidRDefault="00FB67A4" w:rsidP="00FB67A4">
      <w:pPr>
        <w:pStyle w:val="ab"/>
        <w:ind w:firstLine="708"/>
        <w:jc w:val="both"/>
      </w:pPr>
      <w:r>
        <w:t xml:space="preserve">При цьому, за не проведення розрахункових операцій через РРО та/або ПРРО застосовуються фінансові санкції передбачені до п. 1 ст. 17 Закону № 265. </w:t>
      </w:r>
    </w:p>
    <w:p w:rsidR="005934F2" w:rsidRPr="005934F2" w:rsidRDefault="005934F2" w:rsidP="005934F2">
      <w:pPr>
        <w:ind w:firstLine="708"/>
        <w:rPr>
          <w:b/>
          <w:i/>
          <w:sz w:val="28"/>
          <w:szCs w:val="28"/>
        </w:rPr>
      </w:pPr>
      <w:proofErr w:type="spellStart"/>
      <w:r w:rsidRPr="00E15784">
        <w:rPr>
          <w:b/>
          <w:i/>
          <w:sz w:val="28"/>
          <w:szCs w:val="28"/>
        </w:rPr>
        <w:t>Запитували</w:t>
      </w:r>
      <w:proofErr w:type="spellEnd"/>
      <w:r w:rsidRPr="00E15784">
        <w:rPr>
          <w:b/>
          <w:i/>
          <w:sz w:val="28"/>
          <w:szCs w:val="28"/>
        </w:rPr>
        <w:t xml:space="preserve">? </w:t>
      </w:r>
      <w:proofErr w:type="spellStart"/>
      <w:r w:rsidRPr="00E15784">
        <w:rPr>
          <w:b/>
          <w:i/>
          <w:sz w:val="28"/>
          <w:szCs w:val="28"/>
        </w:rPr>
        <w:t>Відповідаємо</w:t>
      </w:r>
      <w:proofErr w:type="spellEnd"/>
      <w:r w:rsidRPr="00E15784">
        <w:rPr>
          <w:b/>
          <w:i/>
          <w:sz w:val="28"/>
          <w:szCs w:val="28"/>
        </w:rPr>
        <w:t>!</w:t>
      </w:r>
    </w:p>
    <w:p w:rsidR="005934F2" w:rsidRPr="005934F2" w:rsidRDefault="005934F2" w:rsidP="005934F2">
      <w:pPr>
        <w:ind w:firstLine="708"/>
        <w:rPr>
          <w:b/>
          <w:i/>
          <w:sz w:val="28"/>
          <w:szCs w:val="28"/>
        </w:rPr>
      </w:pPr>
      <w:proofErr w:type="spellStart"/>
      <w:r w:rsidRPr="00E15784">
        <w:rPr>
          <w:b/>
          <w:i/>
          <w:sz w:val="28"/>
          <w:szCs w:val="28"/>
        </w:rPr>
        <w:t>Що</w:t>
      </w:r>
      <w:proofErr w:type="spellEnd"/>
      <w:r w:rsidRPr="00E15784">
        <w:rPr>
          <w:b/>
          <w:i/>
          <w:sz w:val="28"/>
          <w:szCs w:val="28"/>
        </w:rPr>
        <w:t xml:space="preserve"> </w:t>
      </w:r>
      <w:proofErr w:type="spellStart"/>
      <w:r w:rsidRPr="00E15784">
        <w:rPr>
          <w:b/>
          <w:i/>
          <w:sz w:val="28"/>
          <w:szCs w:val="28"/>
        </w:rPr>
        <w:t>таке</w:t>
      </w:r>
      <w:proofErr w:type="spellEnd"/>
      <w:r w:rsidRPr="00E15784">
        <w:rPr>
          <w:b/>
          <w:i/>
          <w:sz w:val="28"/>
          <w:szCs w:val="28"/>
        </w:rPr>
        <w:t xml:space="preserve"> </w:t>
      </w:r>
      <w:proofErr w:type="spellStart"/>
      <w:r w:rsidRPr="00E15784">
        <w:rPr>
          <w:b/>
          <w:i/>
          <w:sz w:val="28"/>
          <w:szCs w:val="28"/>
        </w:rPr>
        <w:t>одноразове</w:t>
      </w:r>
      <w:proofErr w:type="spellEnd"/>
      <w:r w:rsidRPr="00E15784">
        <w:rPr>
          <w:b/>
          <w:i/>
          <w:sz w:val="28"/>
          <w:szCs w:val="28"/>
        </w:rPr>
        <w:t xml:space="preserve"> (</w:t>
      </w:r>
      <w:proofErr w:type="spellStart"/>
      <w:r w:rsidRPr="00E15784">
        <w:rPr>
          <w:b/>
          <w:i/>
          <w:sz w:val="28"/>
          <w:szCs w:val="28"/>
        </w:rPr>
        <w:t>спеціальне</w:t>
      </w:r>
      <w:proofErr w:type="spellEnd"/>
      <w:r w:rsidRPr="00E15784">
        <w:rPr>
          <w:b/>
          <w:i/>
          <w:sz w:val="28"/>
          <w:szCs w:val="28"/>
        </w:rPr>
        <w:t xml:space="preserve">) </w:t>
      </w:r>
      <w:proofErr w:type="spellStart"/>
      <w:r w:rsidRPr="00E15784">
        <w:rPr>
          <w:b/>
          <w:i/>
          <w:sz w:val="28"/>
          <w:szCs w:val="28"/>
        </w:rPr>
        <w:t>добровільне</w:t>
      </w:r>
      <w:proofErr w:type="spellEnd"/>
      <w:r w:rsidRPr="00E15784">
        <w:rPr>
          <w:b/>
          <w:i/>
          <w:sz w:val="28"/>
          <w:szCs w:val="28"/>
        </w:rPr>
        <w:t xml:space="preserve"> </w:t>
      </w:r>
      <w:proofErr w:type="spellStart"/>
      <w:r w:rsidRPr="00E15784">
        <w:rPr>
          <w:b/>
          <w:i/>
          <w:sz w:val="28"/>
          <w:szCs w:val="28"/>
        </w:rPr>
        <w:t>декларування</w:t>
      </w:r>
      <w:proofErr w:type="spellEnd"/>
      <w:r w:rsidRPr="00E15784">
        <w:rPr>
          <w:b/>
          <w:i/>
          <w:sz w:val="28"/>
          <w:szCs w:val="28"/>
        </w:rPr>
        <w:t>?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E15784">
        <w:rPr>
          <w:sz w:val="28"/>
          <w:szCs w:val="28"/>
        </w:rPr>
        <w:t xml:space="preserve">Одноразове (спеціальне) добровільне декларування – це особливий порядок добровільного декларування фізичною особою належних їй активів, розміщених на території України та/або за її межами, якщо такі активи були одержані (набуті) такою фізичною особою за рахунок доходів, що підлягали в момент їх нарахування (отримання)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та/або міжнародних договорів, згода на обов’язковість яких надана Верховною Радою України, та/або які не були задекларовані в порушення податкового та валютного законодавства, контроль за дотриманням якого покладено на контролюючі органи, протягом будь-якого з податкових періодів, що мали місце до 01 січня 2021 року. </w:t>
      </w:r>
    </w:p>
    <w:p w:rsidR="005934F2" w:rsidRPr="00E15784" w:rsidRDefault="005934F2" w:rsidP="005934F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784">
        <w:rPr>
          <w:sz w:val="28"/>
          <w:szCs w:val="28"/>
        </w:rPr>
        <w:t xml:space="preserve">Скористатися одноразовим (спеціальним) добровільним декларуванням можуть фізичні особи – резиденти, у тому числі </w:t>
      </w:r>
      <w:proofErr w:type="spellStart"/>
      <w:r w:rsidRPr="00E15784">
        <w:rPr>
          <w:sz w:val="28"/>
          <w:szCs w:val="28"/>
        </w:rPr>
        <w:t>самозайняті</w:t>
      </w:r>
      <w:proofErr w:type="spellEnd"/>
      <w:r w:rsidRPr="00E15784">
        <w:rPr>
          <w:sz w:val="28"/>
          <w:szCs w:val="28"/>
        </w:rPr>
        <w:t xml:space="preserve"> особи, а також фізичні особи, які не є резидентами України, але які були резидентами на момент отримання (набуття) об’єктів декларування чи на момент нарахування (отримання) доходів, за рахунок яких були отримані (набуті) об’єкти декларування, і які є чи були платниками податків. </w:t>
      </w:r>
    </w:p>
    <w:p w:rsidR="005934F2" w:rsidRPr="00E15784" w:rsidRDefault="005934F2" w:rsidP="005934F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784">
        <w:rPr>
          <w:sz w:val="28"/>
          <w:szCs w:val="28"/>
        </w:rPr>
        <w:t xml:space="preserve">Одноразове (спеціальне) добровільне декларування проводиться з 1 вересня 2021 року до 1 вересня 2022 року та передбачає сплату збору з одноразового (спеціального) добровільного декларування. </w:t>
      </w:r>
    </w:p>
    <w:p w:rsidR="005934F2" w:rsidRPr="00E15784" w:rsidRDefault="005934F2" w:rsidP="005934F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784">
        <w:rPr>
          <w:sz w:val="28"/>
          <w:szCs w:val="28"/>
        </w:rPr>
        <w:t xml:space="preserve">Збір з одноразового (спеціального) добровільного декларування – це одноразовий обов’язковий платіж, розмір якого самостійно розраховується декларантом з вартості належних йому активів з урахуванням ставок такого збору та відображається ним в одноразовій (спеціальній) добровільній декларації. </w:t>
      </w:r>
    </w:p>
    <w:p w:rsidR="005934F2" w:rsidRPr="005934F2" w:rsidRDefault="005934F2" w:rsidP="005934F2">
      <w:pPr>
        <w:ind w:firstLine="708"/>
        <w:jc w:val="both"/>
        <w:rPr>
          <w:sz w:val="28"/>
          <w:szCs w:val="28"/>
          <w:lang w:val="uk-UA"/>
        </w:rPr>
      </w:pPr>
      <w:r w:rsidRPr="005934F2">
        <w:rPr>
          <w:sz w:val="28"/>
          <w:szCs w:val="28"/>
          <w:lang w:val="uk-UA"/>
        </w:rPr>
        <w:t>Спілкуйтесь з податковою службою дистанційно за допомогою сервісу   «</w:t>
      </w:r>
      <w:proofErr w:type="spellStart"/>
      <w:r>
        <w:rPr>
          <w:sz w:val="28"/>
          <w:szCs w:val="28"/>
        </w:rPr>
        <w:t>InfoTAX</w:t>
      </w:r>
      <w:proofErr w:type="spellEnd"/>
      <w:r w:rsidRPr="005934F2">
        <w:rPr>
          <w:sz w:val="28"/>
          <w:szCs w:val="28"/>
          <w:lang w:val="uk-UA"/>
        </w:rPr>
        <w:t xml:space="preserve">»   </w:t>
      </w:r>
      <w:hyperlink r:id="rId8" w:history="1">
        <w:r>
          <w:rPr>
            <w:rStyle w:val="aa"/>
            <w:sz w:val="28"/>
            <w:szCs w:val="28"/>
          </w:rPr>
          <w:t>https</w:t>
        </w:r>
        <w:r w:rsidRPr="005934F2">
          <w:rPr>
            <w:rStyle w:val="aa"/>
            <w:sz w:val="28"/>
            <w:szCs w:val="28"/>
            <w:lang w:val="uk-UA"/>
          </w:rPr>
          <w:t>://</w:t>
        </w:r>
        <w:r>
          <w:rPr>
            <w:rStyle w:val="aa"/>
            <w:sz w:val="28"/>
            <w:szCs w:val="28"/>
          </w:rPr>
          <w:t>t</w:t>
        </w:r>
        <w:r w:rsidRPr="005934F2">
          <w:rPr>
            <w:rStyle w:val="aa"/>
            <w:sz w:val="28"/>
            <w:szCs w:val="28"/>
            <w:lang w:val="uk-UA"/>
          </w:rPr>
          <w:t>.</w:t>
        </w:r>
        <w:r>
          <w:rPr>
            <w:rStyle w:val="aa"/>
            <w:sz w:val="28"/>
            <w:szCs w:val="28"/>
          </w:rPr>
          <w:t>me</w:t>
        </w:r>
        <w:r w:rsidRPr="005934F2">
          <w:rPr>
            <w:rStyle w:val="aa"/>
            <w:sz w:val="28"/>
            <w:szCs w:val="28"/>
            <w:lang w:val="uk-UA"/>
          </w:rPr>
          <w:t>/</w:t>
        </w:r>
        <w:r>
          <w:rPr>
            <w:rStyle w:val="aa"/>
            <w:sz w:val="28"/>
            <w:szCs w:val="28"/>
          </w:rPr>
          <w:t>infoTAXbot</w:t>
        </w:r>
      </w:hyperlink>
      <w:r w:rsidRPr="005934F2">
        <w:rPr>
          <w:sz w:val="28"/>
          <w:szCs w:val="28"/>
          <w:lang w:val="uk-UA"/>
        </w:rPr>
        <w:t xml:space="preserve"> Більше інформації на офіційних сторінках у соціальній мережі </w:t>
      </w:r>
      <w:proofErr w:type="spellStart"/>
      <w:r w:rsidRPr="005934F2">
        <w:rPr>
          <w:sz w:val="28"/>
          <w:szCs w:val="28"/>
          <w:lang w:val="uk-UA"/>
        </w:rPr>
        <w:t>Фейсбук</w:t>
      </w:r>
      <w:proofErr w:type="spellEnd"/>
      <w:r w:rsidRPr="005934F2">
        <w:rPr>
          <w:sz w:val="28"/>
          <w:szCs w:val="28"/>
          <w:lang w:val="uk-UA"/>
        </w:rPr>
        <w:t xml:space="preserve">: Державна податкова служба  України </w:t>
      </w:r>
      <w:hyperlink r:id="rId9" w:history="1">
        <w:r>
          <w:rPr>
            <w:rStyle w:val="aa"/>
            <w:sz w:val="28"/>
            <w:szCs w:val="28"/>
          </w:rPr>
          <w:t>https</w:t>
        </w:r>
        <w:r w:rsidRPr="005934F2">
          <w:rPr>
            <w:rStyle w:val="aa"/>
            <w:sz w:val="28"/>
            <w:szCs w:val="28"/>
            <w:lang w:val="uk-UA"/>
          </w:rPr>
          <w:t>://</w:t>
        </w:r>
        <w:r>
          <w:rPr>
            <w:rStyle w:val="aa"/>
            <w:sz w:val="28"/>
            <w:szCs w:val="28"/>
          </w:rPr>
          <w:t>www</w:t>
        </w:r>
        <w:r w:rsidRPr="005934F2">
          <w:rPr>
            <w:rStyle w:val="aa"/>
            <w:sz w:val="28"/>
            <w:szCs w:val="28"/>
            <w:lang w:val="uk-UA"/>
          </w:rPr>
          <w:t>.</w:t>
        </w:r>
        <w:r>
          <w:rPr>
            <w:rStyle w:val="aa"/>
            <w:sz w:val="28"/>
            <w:szCs w:val="28"/>
          </w:rPr>
          <w:t>facebook</w:t>
        </w:r>
        <w:r w:rsidRPr="005934F2">
          <w:rPr>
            <w:rStyle w:val="aa"/>
            <w:sz w:val="28"/>
            <w:szCs w:val="28"/>
            <w:lang w:val="uk-UA"/>
          </w:rPr>
          <w:t>.</w:t>
        </w:r>
        <w:r>
          <w:rPr>
            <w:rStyle w:val="aa"/>
            <w:sz w:val="28"/>
            <w:szCs w:val="28"/>
          </w:rPr>
          <w:t>com</w:t>
        </w:r>
        <w:r w:rsidRPr="005934F2">
          <w:rPr>
            <w:rStyle w:val="aa"/>
            <w:sz w:val="28"/>
            <w:szCs w:val="28"/>
            <w:lang w:val="uk-UA"/>
          </w:rPr>
          <w:t>/</w:t>
        </w:r>
        <w:r>
          <w:rPr>
            <w:rStyle w:val="aa"/>
            <w:sz w:val="28"/>
            <w:szCs w:val="28"/>
          </w:rPr>
          <w:t>TaxUkraine</w:t>
        </w:r>
      </w:hyperlink>
      <w:r w:rsidRPr="005934F2">
        <w:rPr>
          <w:b/>
          <w:bCs/>
          <w:sz w:val="28"/>
          <w:szCs w:val="28"/>
          <w:lang w:val="uk-UA"/>
        </w:rPr>
        <w:t xml:space="preserve"> </w:t>
      </w:r>
      <w:r w:rsidRPr="005934F2">
        <w:rPr>
          <w:sz w:val="28"/>
          <w:szCs w:val="28"/>
          <w:lang w:val="uk-UA"/>
        </w:rPr>
        <w:t xml:space="preserve">та  ДПС у Полтавській області  </w:t>
      </w:r>
      <w:hyperlink r:id="rId10" w:history="1">
        <w:r>
          <w:rPr>
            <w:rStyle w:val="aa"/>
            <w:sz w:val="28"/>
            <w:szCs w:val="28"/>
          </w:rPr>
          <w:t>https</w:t>
        </w:r>
        <w:r w:rsidRPr="005934F2">
          <w:rPr>
            <w:rStyle w:val="aa"/>
            <w:sz w:val="28"/>
            <w:szCs w:val="28"/>
            <w:lang w:val="uk-UA"/>
          </w:rPr>
          <w:t>://</w:t>
        </w:r>
        <w:r>
          <w:rPr>
            <w:rStyle w:val="aa"/>
            <w:sz w:val="28"/>
            <w:szCs w:val="28"/>
          </w:rPr>
          <w:t>www</w:t>
        </w:r>
        <w:r w:rsidRPr="005934F2">
          <w:rPr>
            <w:rStyle w:val="aa"/>
            <w:sz w:val="28"/>
            <w:szCs w:val="28"/>
            <w:lang w:val="uk-UA"/>
          </w:rPr>
          <w:t>.</w:t>
        </w:r>
        <w:r>
          <w:rPr>
            <w:rStyle w:val="aa"/>
            <w:sz w:val="28"/>
            <w:szCs w:val="28"/>
          </w:rPr>
          <w:t>facebook</w:t>
        </w:r>
        <w:r w:rsidRPr="005934F2">
          <w:rPr>
            <w:rStyle w:val="aa"/>
            <w:sz w:val="28"/>
            <w:szCs w:val="28"/>
            <w:lang w:val="uk-UA"/>
          </w:rPr>
          <w:t>.</w:t>
        </w:r>
        <w:r>
          <w:rPr>
            <w:rStyle w:val="aa"/>
            <w:sz w:val="28"/>
            <w:szCs w:val="28"/>
          </w:rPr>
          <w:t>com</w:t>
        </w:r>
        <w:r w:rsidRPr="005934F2">
          <w:rPr>
            <w:rStyle w:val="aa"/>
            <w:sz w:val="28"/>
            <w:szCs w:val="28"/>
            <w:lang w:val="uk-UA"/>
          </w:rPr>
          <w:t>/</w:t>
        </w:r>
        <w:r>
          <w:rPr>
            <w:rStyle w:val="aa"/>
            <w:sz w:val="28"/>
            <w:szCs w:val="28"/>
          </w:rPr>
          <w:t>tax</w:t>
        </w:r>
        <w:r w:rsidRPr="005934F2">
          <w:rPr>
            <w:rStyle w:val="aa"/>
            <w:sz w:val="28"/>
            <w:szCs w:val="28"/>
            <w:lang w:val="uk-UA"/>
          </w:rPr>
          <w:t>.</w:t>
        </w:r>
        <w:r>
          <w:rPr>
            <w:rStyle w:val="aa"/>
            <w:sz w:val="28"/>
            <w:szCs w:val="28"/>
          </w:rPr>
          <w:t>poltava</w:t>
        </w:r>
        <w:r w:rsidRPr="005934F2">
          <w:rPr>
            <w:rStyle w:val="aa"/>
            <w:sz w:val="28"/>
            <w:szCs w:val="28"/>
            <w:lang w:val="uk-UA"/>
          </w:rPr>
          <w:t>/</w:t>
        </w:r>
      </w:hyperlink>
      <w:r w:rsidRPr="005934F2">
        <w:rPr>
          <w:sz w:val="28"/>
          <w:szCs w:val="28"/>
          <w:lang w:val="uk-UA"/>
        </w:rPr>
        <w:t xml:space="preserve"> Підписуйтесь на канали інформування ДПС Телеграм </w:t>
      </w:r>
      <w:hyperlink r:id="rId11" w:tgtFrame="_blank" w:history="1">
        <w:r>
          <w:rPr>
            <w:rStyle w:val="aa"/>
            <w:sz w:val="28"/>
            <w:szCs w:val="28"/>
          </w:rPr>
          <w:t>https</w:t>
        </w:r>
        <w:r w:rsidRPr="005934F2">
          <w:rPr>
            <w:rStyle w:val="aa"/>
            <w:sz w:val="28"/>
            <w:szCs w:val="28"/>
            <w:lang w:val="uk-UA"/>
          </w:rPr>
          <w:t>://</w:t>
        </w:r>
        <w:r>
          <w:rPr>
            <w:rStyle w:val="aa"/>
            <w:sz w:val="28"/>
            <w:szCs w:val="28"/>
          </w:rPr>
          <w:t>t</w:t>
        </w:r>
        <w:r w:rsidRPr="005934F2">
          <w:rPr>
            <w:rStyle w:val="aa"/>
            <w:sz w:val="28"/>
            <w:szCs w:val="28"/>
            <w:lang w:val="uk-UA"/>
          </w:rPr>
          <w:t>.</w:t>
        </w:r>
        <w:r>
          <w:rPr>
            <w:rStyle w:val="aa"/>
            <w:sz w:val="28"/>
            <w:szCs w:val="28"/>
          </w:rPr>
          <w:t>me</w:t>
        </w:r>
        <w:r w:rsidRPr="005934F2">
          <w:rPr>
            <w:rStyle w:val="aa"/>
            <w:sz w:val="28"/>
            <w:szCs w:val="28"/>
            <w:lang w:val="uk-UA"/>
          </w:rPr>
          <w:t>/</w:t>
        </w:r>
        <w:r>
          <w:rPr>
            <w:rStyle w:val="aa"/>
            <w:sz w:val="28"/>
            <w:szCs w:val="28"/>
          </w:rPr>
          <w:t>tax</w:t>
        </w:r>
        <w:r w:rsidRPr="005934F2">
          <w:rPr>
            <w:rStyle w:val="aa"/>
            <w:sz w:val="28"/>
            <w:szCs w:val="28"/>
            <w:lang w:val="uk-UA"/>
          </w:rPr>
          <w:t>_</w:t>
        </w:r>
        <w:r>
          <w:rPr>
            <w:rStyle w:val="aa"/>
            <w:sz w:val="28"/>
            <w:szCs w:val="28"/>
          </w:rPr>
          <w:t>gov</w:t>
        </w:r>
        <w:r w:rsidRPr="005934F2">
          <w:rPr>
            <w:rStyle w:val="aa"/>
            <w:sz w:val="28"/>
            <w:szCs w:val="28"/>
            <w:lang w:val="uk-UA"/>
          </w:rPr>
          <w:t>_</w:t>
        </w:r>
        <w:proofErr w:type="spellStart"/>
        <w:r>
          <w:rPr>
            <w:rStyle w:val="aa"/>
            <w:sz w:val="28"/>
            <w:szCs w:val="28"/>
          </w:rPr>
          <w:t>ua</w:t>
        </w:r>
        <w:proofErr w:type="spellEnd"/>
      </w:hyperlink>
      <w:r w:rsidRPr="005934F2">
        <w:rPr>
          <w:sz w:val="28"/>
          <w:szCs w:val="28"/>
          <w:lang w:val="uk-UA"/>
        </w:rPr>
        <w:t xml:space="preserve"> </w:t>
      </w:r>
      <w:hyperlink r:id="rId12" w:history="1">
        <w:r w:rsidRPr="005934F2">
          <w:rPr>
            <w:rStyle w:val="aa"/>
            <w:sz w:val="28"/>
            <w:szCs w:val="28"/>
            <w:lang w:val="uk-UA"/>
          </w:rPr>
          <w:t>Державна податкова служба України</w:t>
        </w:r>
        <w:r>
          <w:rPr>
            <w:rStyle w:val="aa"/>
            <w:sz w:val="28"/>
            <w:szCs w:val="28"/>
            <w:lang w:val="en-US"/>
          </w:rPr>
          <w:t>You</w:t>
        </w:r>
        <w:r w:rsidRPr="005934F2">
          <w:rPr>
            <w:rStyle w:val="aa"/>
            <w:sz w:val="28"/>
            <w:szCs w:val="28"/>
            <w:lang w:val="uk-UA"/>
          </w:rPr>
          <w:t xml:space="preserve"> </w:t>
        </w:r>
        <w:r>
          <w:rPr>
            <w:rStyle w:val="aa"/>
            <w:sz w:val="28"/>
            <w:szCs w:val="28"/>
            <w:lang w:val="en-US"/>
          </w:rPr>
          <w:t>Tube</w:t>
        </w:r>
        <w:r w:rsidRPr="005934F2">
          <w:rPr>
            <w:rStyle w:val="aa"/>
            <w:sz w:val="28"/>
            <w:szCs w:val="28"/>
            <w:lang w:val="uk-UA"/>
          </w:rPr>
          <w:t xml:space="preserve"> </w:t>
        </w:r>
      </w:hyperlink>
      <w:hyperlink r:id="rId13" w:tgtFrame="_blank" w:history="1">
        <w:proofErr w:type="spellStart"/>
        <w:r>
          <w:rPr>
            <w:rStyle w:val="aa"/>
            <w:sz w:val="28"/>
            <w:szCs w:val="28"/>
          </w:rPr>
          <w:t>youtube</w:t>
        </w:r>
        <w:proofErr w:type="spellEnd"/>
        <w:r w:rsidRPr="005934F2">
          <w:rPr>
            <w:rStyle w:val="aa"/>
            <w:sz w:val="28"/>
            <w:szCs w:val="28"/>
            <w:lang w:val="uk-UA"/>
          </w:rPr>
          <w:t>.</w:t>
        </w:r>
        <w:proofErr w:type="spellStart"/>
        <w:r>
          <w:rPr>
            <w:rStyle w:val="aa"/>
            <w:sz w:val="28"/>
            <w:szCs w:val="28"/>
          </w:rPr>
          <w:t>com</w:t>
        </w:r>
        <w:proofErr w:type="spellEnd"/>
        <w:r w:rsidRPr="005934F2">
          <w:rPr>
            <w:rStyle w:val="aa"/>
            <w:sz w:val="28"/>
            <w:szCs w:val="28"/>
            <w:lang w:val="uk-UA"/>
          </w:rPr>
          <w:t>/</w:t>
        </w:r>
        <w:proofErr w:type="spellStart"/>
        <w:r>
          <w:rPr>
            <w:rStyle w:val="aa"/>
            <w:sz w:val="28"/>
            <w:szCs w:val="28"/>
          </w:rPr>
          <w:t>TaxUkraine</w:t>
        </w:r>
        <w:proofErr w:type="spellEnd"/>
      </w:hyperlink>
    </w:p>
    <w:p w:rsidR="005934F2" w:rsidRPr="00B41A22" w:rsidRDefault="005934F2" w:rsidP="005934F2">
      <w:pPr>
        <w:spacing w:line="360" w:lineRule="auto"/>
        <w:ind w:firstLine="720"/>
        <w:jc w:val="right"/>
        <w:rPr>
          <w:sz w:val="28"/>
          <w:szCs w:val="28"/>
        </w:rPr>
      </w:pPr>
      <w:r w:rsidRPr="00B41A22">
        <w:rPr>
          <w:sz w:val="28"/>
          <w:szCs w:val="28"/>
        </w:rPr>
        <w:t xml:space="preserve">Головне </w:t>
      </w:r>
      <w:proofErr w:type="spellStart"/>
      <w:r w:rsidRPr="00B41A22">
        <w:rPr>
          <w:sz w:val="28"/>
          <w:szCs w:val="28"/>
        </w:rPr>
        <w:t>управління</w:t>
      </w:r>
      <w:proofErr w:type="spellEnd"/>
      <w:r w:rsidRPr="00B41A22">
        <w:rPr>
          <w:sz w:val="28"/>
          <w:szCs w:val="28"/>
        </w:rPr>
        <w:t xml:space="preserve"> ДПС у </w:t>
      </w:r>
      <w:proofErr w:type="spellStart"/>
      <w:r w:rsidRPr="00B41A22">
        <w:rPr>
          <w:sz w:val="28"/>
          <w:szCs w:val="28"/>
        </w:rPr>
        <w:t>Полтавській</w:t>
      </w:r>
      <w:proofErr w:type="spellEnd"/>
      <w:r w:rsidRPr="00B41A22">
        <w:rPr>
          <w:sz w:val="28"/>
          <w:szCs w:val="28"/>
        </w:rPr>
        <w:t xml:space="preserve"> </w:t>
      </w:r>
      <w:proofErr w:type="spellStart"/>
      <w:r w:rsidRPr="00B41A22">
        <w:rPr>
          <w:sz w:val="28"/>
          <w:szCs w:val="28"/>
        </w:rPr>
        <w:t>області</w:t>
      </w:r>
      <w:proofErr w:type="spellEnd"/>
    </w:p>
    <w:p w:rsidR="005934F2" w:rsidRPr="005934F2" w:rsidRDefault="005934F2" w:rsidP="005934F2">
      <w:pPr>
        <w:pStyle w:val="1"/>
        <w:jc w:val="center"/>
        <w:rPr>
          <w:sz w:val="24"/>
          <w:szCs w:val="24"/>
        </w:rPr>
      </w:pPr>
      <w:r w:rsidRPr="005934F2">
        <w:rPr>
          <w:sz w:val="24"/>
          <w:szCs w:val="24"/>
        </w:rPr>
        <w:t>Об’єкти, які не підпадають під одноразове (спеціальне) добровільне декларування</w:t>
      </w:r>
      <w:hyperlink r:id="rId14" w:tgtFrame="_blank" w:history="1"/>
      <w:hyperlink r:id="rId15" w:tgtFrame="_blank" w:history="1"/>
      <w:hyperlink r:id="rId16" w:tgtFrame="_blank" w:history="1"/>
      <w:hyperlink r:id="rId17" w:tgtFrame="_blank" w:history="1"/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Відповідно до Закону України від 15.06.2021№ 1539-IX "Про внесення змін до Податкового кодексу України та інших законів України щодо стимулювання </w:t>
      </w:r>
      <w:proofErr w:type="spellStart"/>
      <w:r w:rsidRPr="005934F2">
        <w:t>детінізації</w:t>
      </w:r>
      <w:proofErr w:type="spellEnd"/>
      <w:r w:rsidRPr="005934F2">
        <w:t xml:space="preserve"> доходів та підвищення податкової культури громадян шляхом запровадження одноразового (спеціального) добровільного декларування фізичними особами належних їм активів та сплати одноразового збору до бюджету" (набрав чинності з 21.07.2021 р.) об’єктами декларування не можуть бути: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а) активи фізичної особи, одержані (набуті) декларантом внаслідок вчинення діяння, що містить ознаки кримінального правопорушення,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крім кримінальних правопорушень або інших порушень законодавства, пов’язаних із: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ухиленням від сплати податків, зборів (обов’язкових платежів);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ухиленням від сплати єдиного внеску на загальнообов’язкове державне соціальне страхування та страхових внесків на загальнообов’язкове державне пенсійне страхування;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порушеннями у сфері валютного законодавства;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порушеннями у сфері захисту економічної конкуренції в частині порушення, передбаченого пунктом 12 статті 50 Закону України "Про захист економічної конкуренції";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б) активи фізичної особи, які належать декларанту, стосовно якого розпочато досудове розслідування або судове провадження щодо таких активів за ознаками кримінальних правопорушень, передбачених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статтями 212, 212 прим. 1, а так само статтею 366 (щодо документів податкової та/або фінансової звітності, митних декларацій, податкових накладних, первинних документів, іншої звітності з податків, зборів (обов’язкових платежів),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статтею 367 (якщо кримінальне правопорушення пов’язане з порушенням вимог податкового, митного, валютного та іншого законодавства, контроль за дотриманням якого покладено на контролюючі органи) Кримінального кодексу України;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в) активи фізичної особи або юридичної особи, які належать декларанту, стосовно якого відкрито судове провадження у вчиненні будь-якого із кримінальних правопорушень, передбачених статтями 209, 258 прим. 5 і 306, частинами першою і другою статті 368 прим. 3, частинами першою і другою статті 368 прим.4, статтями 368, 368 прим. 5, 369 і 369 прим. 2 Кримінального кодексу України, та/або які підлягають стягненню як необґрунтовані в порядку, встановленому главою 12 розділу III Цивільного процесуального кодексу України;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г) кошти в національній та іноземній валютах, які на дату подання одноразової (спеціальної) добровільної декларації перебувають у готівковій формі; </w:t>
      </w:r>
    </w:p>
    <w:p w:rsidR="005934F2" w:rsidRPr="005934F2" w:rsidRDefault="005934F2" w:rsidP="005934F2">
      <w:pPr>
        <w:pStyle w:val="ab"/>
        <w:spacing w:before="0" w:beforeAutospacing="0" w:after="0" w:afterAutospacing="0"/>
        <w:ind w:firstLine="709"/>
        <w:jc w:val="both"/>
      </w:pPr>
      <w:r w:rsidRPr="005934F2">
        <w:t xml:space="preserve">ґ) активи декларанта, які обліковуються (знаходяться) на рахунках фінансових установ та/або розташовані (зареєстровані) на території країни, визнаної державою-агресором згідно із законом, чи мають джерела походження з такої країни. </w:t>
      </w:r>
    </w:p>
    <w:p w:rsidR="005934F2" w:rsidRPr="005934F2" w:rsidRDefault="005934F2" w:rsidP="005934F2">
      <w:pPr>
        <w:ind w:firstLine="708"/>
        <w:jc w:val="both"/>
        <w:rPr>
          <w:lang w:val="uk-UA"/>
        </w:rPr>
      </w:pPr>
      <w:r w:rsidRPr="005934F2">
        <w:rPr>
          <w:lang w:val="uk-UA"/>
        </w:rPr>
        <w:t>Спілкуйтесь з податковою службою дистанційно за допомогою сервісу   «</w:t>
      </w:r>
      <w:proofErr w:type="spellStart"/>
      <w:r w:rsidRPr="005934F2">
        <w:t>InfoTAX</w:t>
      </w:r>
      <w:proofErr w:type="spellEnd"/>
      <w:r w:rsidRPr="005934F2">
        <w:rPr>
          <w:lang w:val="uk-UA"/>
        </w:rPr>
        <w:t xml:space="preserve">»   </w:t>
      </w:r>
      <w:hyperlink r:id="rId18" w:history="1">
        <w:r w:rsidRPr="005934F2">
          <w:rPr>
            <w:rStyle w:val="aa"/>
          </w:rPr>
          <w:t>https</w:t>
        </w:r>
        <w:r w:rsidRPr="005934F2">
          <w:rPr>
            <w:rStyle w:val="aa"/>
            <w:lang w:val="uk-UA"/>
          </w:rPr>
          <w:t>://</w:t>
        </w:r>
        <w:r w:rsidRPr="005934F2">
          <w:rPr>
            <w:rStyle w:val="aa"/>
          </w:rPr>
          <w:t>t</w:t>
        </w:r>
        <w:r w:rsidRPr="005934F2">
          <w:rPr>
            <w:rStyle w:val="aa"/>
            <w:lang w:val="uk-UA"/>
          </w:rPr>
          <w:t>.</w:t>
        </w:r>
        <w:r w:rsidRPr="005934F2">
          <w:rPr>
            <w:rStyle w:val="aa"/>
          </w:rPr>
          <w:t>me</w:t>
        </w:r>
        <w:r w:rsidRPr="005934F2">
          <w:rPr>
            <w:rStyle w:val="aa"/>
            <w:lang w:val="uk-UA"/>
          </w:rPr>
          <w:t>/</w:t>
        </w:r>
        <w:r w:rsidRPr="005934F2">
          <w:rPr>
            <w:rStyle w:val="aa"/>
          </w:rPr>
          <w:t>infoTAXbot</w:t>
        </w:r>
      </w:hyperlink>
      <w:r w:rsidRPr="005934F2">
        <w:rPr>
          <w:lang w:val="uk-UA"/>
        </w:rPr>
        <w:t xml:space="preserve"> Більше інформації на офіційних сторінках у соціальній мережі </w:t>
      </w:r>
      <w:proofErr w:type="spellStart"/>
      <w:r w:rsidRPr="005934F2">
        <w:rPr>
          <w:lang w:val="uk-UA"/>
        </w:rPr>
        <w:t>Фейсбук</w:t>
      </w:r>
      <w:proofErr w:type="spellEnd"/>
      <w:r w:rsidRPr="005934F2">
        <w:rPr>
          <w:lang w:val="uk-UA"/>
        </w:rPr>
        <w:t xml:space="preserve">: Державна податкова служба  України </w:t>
      </w:r>
      <w:hyperlink r:id="rId19" w:history="1">
        <w:r w:rsidRPr="005934F2">
          <w:rPr>
            <w:rStyle w:val="aa"/>
          </w:rPr>
          <w:t>https</w:t>
        </w:r>
        <w:r w:rsidRPr="005934F2">
          <w:rPr>
            <w:rStyle w:val="aa"/>
            <w:lang w:val="uk-UA"/>
          </w:rPr>
          <w:t>://</w:t>
        </w:r>
        <w:r w:rsidRPr="005934F2">
          <w:rPr>
            <w:rStyle w:val="aa"/>
          </w:rPr>
          <w:t>www</w:t>
        </w:r>
        <w:r w:rsidRPr="005934F2">
          <w:rPr>
            <w:rStyle w:val="aa"/>
            <w:lang w:val="uk-UA"/>
          </w:rPr>
          <w:t>.</w:t>
        </w:r>
        <w:r w:rsidRPr="005934F2">
          <w:rPr>
            <w:rStyle w:val="aa"/>
          </w:rPr>
          <w:t>facebook</w:t>
        </w:r>
        <w:r w:rsidRPr="005934F2">
          <w:rPr>
            <w:rStyle w:val="aa"/>
            <w:lang w:val="uk-UA"/>
          </w:rPr>
          <w:t>.</w:t>
        </w:r>
        <w:r w:rsidRPr="005934F2">
          <w:rPr>
            <w:rStyle w:val="aa"/>
          </w:rPr>
          <w:t>com</w:t>
        </w:r>
        <w:r w:rsidRPr="005934F2">
          <w:rPr>
            <w:rStyle w:val="aa"/>
            <w:lang w:val="uk-UA"/>
          </w:rPr>
          <w:t>/</w:t>
        </w:r>
        <w:r w:rsidRPr="005934F2">
          <w:rPr>
            <w:rStyle w:val="aa"/>
          </w:rPr>
          <w:t>TaxUkraine</w:t>
        </w:r>
      </w:hyperlink>
      <w:r w:rsidRPr="005934F2">
        <w:rPr>
          <w:b/>
          <w:bCs/>
          <w:lang w:val="uk-UA"/>
        </w:rPr>
        <w:t xml:space="preserve"> </w:t>
      </w:r>
      <w:r w:rsidRPr="005934F2">
        <w:rPr>
          <w:lang w:val="uk-UA"/>
        </w:rPr>
        <w:t xml:space="preserve">та  ДПС у Полтавській області  </w:t>
      </w:r>
      <w:hyperlink r:id="rId20" w:history="1">
        <w:r w:rsidRPr="005934F2">
          <w:rPr>
            <w:rStyle w:val="aa"/>
          </w:rPr>
          <w:t>https</w:t>
        </w:r>
        <w:r w:rsidRPr="005934F2">
          <w:rPr>
            <w:rStyle w:val="aa"/>
            <w:lang w:val="uk-UA"/>
          </w:rPr>
          <w:t>://</w:t>
        </w:r>
        <w:r w:rsidRPr="005934F2">
          <w:rPr>
            <w:rStyle w:val="aa"/>
          </w:rPr>
          <w:t>www</w:t>
        </w:r>
        <w:r w:rsidRPr="005934F2">
          <w:rPr>
            <w:rStyle w:val="aa"/>
            <w:lang w:val="uk-UA"/>
          </w:rPr>
          <w:t>.</w:t>
        </w:r>
        <w:r w:rsidRPr="005934F2">
          <w:rPr>
            <w:rStyle w:val="aa"/>
          </w:rPr>
          <w:t>facebook</w:t>
        </w:r>
        <w:r w:rsidRPr="005934F2">
          <w:rPr>
            <w:rStyle w:val="aa"/>
            <w:lang w:val="uk-UA"/>
          </w:rPr>
          <w:t>.</w:t>
        </w:r>
        <w:r w:rsidRPr="005934F2">
          <w:rPr>
            <w:rStyle w:val="aa"/>
          </w:rPr>
          <w:t>com</w:t>
        </w:r>
        <w:r w:rsidRPr="005934F2">
          <w:rPr>
            <w:rStyle w:val="aa"/>
            <w:lang w:val="uk-UA"/>
          </w:rPr>
          <w:t>/</w:t>
        </w:r>
        <w:r w:rsidRPr="005934F2">
          <w:rPr>
            <w:rStyle w:val="aa"/>
          </w:rPr>
          <w:t>tax</w:t>
        </w:r>
        <w:r w:rsidRPr="005934F2">
          <w:rPr>
            <w:rStyle w:val="aa"/>
            <w:lang w:val="uk-UA"/>
          </w:rPr>
          <w:t>.</w:t>
        </w:r>
        <w:r w:rsidRPr="005934F2">
          <w:rPr>
            <w:rStyle w:val="aa"/>
          </w:rPr>
          <w:t>poltava</w:t>
        </w:r>
        <w:r w:rsidRPr="005934F2">
          <w:rPr>
            <w:rStyle w:val="aa"/>
            <w:lang w:val="uk-UA"/>
          </w:rPr>
          <w:t>/</w:t>
        </w:r>
      </w:hyperlink>
      <w:r w:rsidRPr="005934F2">
        <w:rPr>
          <w:lang w:val="uk-UA"/>
        </w:rPr>
        <w:t xml:space="preserve"> Підписуйтесь на канали інформування ДПС Телеграм </w:t>
      </w:r>
      <w:hyperlink r:id="rId21" w:tgtFrame="_blank" w:history="1">
        <w:r w:rsidRPr="005934F2">
          <w:rPr>
            <w:rStyle w:val="aa"/>
          </w:rPr>
          <w:t>https</w:t>
        </w:r>
        <w:r w:rsidRPr="005934F2">
          <w:rPr>
            <w:rStyle w:val="aa"/>
            <w:lang w:val="uk-UA"/>
          </w:rPr>
          <w:t>://</w:t>
        </w:r>
        <w:r w:rsidRPr="005934F2">
          <w:rPr>
            <w:rStyle w:val="aa"/>
          </w:rPr>
          <w:t>t</w:t>
        </w:r>
        <w:r w:rsidRPr="005934F2">
          <w:rPr>
            <w:rStyle w:val="aa"/>
            <w:lang w:val="uk-UA"/>
          </w:rPr>
          <w:t>.</w:t>
        </w:r>
        <w:r w:rsidRPr="005934F2">
          <w:rPr>
            <w:rStyle w:val="aa"/>
          </w:rPr>
          <w:t>me</w:t>
        </w:r>
        <w:r w:rsidRPr="005934F2">
          <w:rPr>
            <w:rStyle w:val="aa"/>
            <w:lang w:val="uk-UA"/>
          </w:rPr>
          <w:t>/</w:t>
        </w:r>
        <w:r w:rsidRPr="005934F2">
          <w:rPr>
            <w:rStyle w:val="aa"/>
          </w:rPr>
          <w:t>tax</w:t>
        </w:r>
        <w:r w:rsidRPr="005934F2">
          <w:rPr>
            <w:rStyle w:val="aa"/>
            <w:lang w:val="uk-UA"/>
          </w:rPr>
          <w:t>_</w:t>
        </w:r>
        <w:r w:rsidRPr="005934F2">
          <w:rPr>
            <w:rStyle w:val="aa"/>
          </w:rPr>
          <w:t>gov</w:t>
        </w:r>
        <w:r w:rsidRPr="005934F2">
          <w:rPr>
            <w:rStyle w:val="aa"/>
            <w:lang w:val="uk-UA"/>
          </w:rPr>
          <w:t>_</w:t>
        </w:r>
        <w:proofErr w:type="spellStart"/>
        <w:r w:rsidRPr="005934F2">
          <w:rPr>
            <w:rStyle w:val="aa"/>
          </w:rPr>
          <w:t>ua</w:t>
        </w:r>
        <w:proofErr w:type="spellEnd"/>
      </w:hyperlink>
      <w:r w:rsidRPr="005934F2">
        <w:rPr>
          <w:lang w:val="uk-UA"/>
        </w:rPr>
        <w:t xml:space="preserve"> </w:t>
      </w:r>
      <w:hyperlink r:id="rId22" w:history="1">
        <w:r w:rsidRPr="005934F2">
          <w:rPr>
            <w:rStyle w:val="aa"/>
            <w:lang w:val="uk-UA"/>
          </w:rPr>
          <w:t>Державна податкова служба України</w:t>
        </w:r>
        <w:r w:rsidRPr="005934F2">
          <w:rPr>
            <w:rStyle w:val="aa"/>
            <w:lang w:val="en-US"/>
          </w:rPr>
          <w:t>You</w:t>
        </w:r>
        <w:r w:rsidRPr="005934F2">
          <w:rPr>
            <w:rStyle w:val="aa"/>
            <w:lang w:val="uk-UA"/>
          </w:rPr>
          <w:t xml:space="preserve"> </w:t>
        </w:r>
        <w:r w:rsidRPr="005934F2">
          <w:rPr>
            <w:rStyle w:val="aa"/>
            <w:lang w:val="en-US"/>
          </w:rPr>
          <w:t>Tube</w:t>
        </w:r>
        <w:r w:rsidRPr="005934F2">
          <w:rPr>
            <w:rStyle w:val="aa"/>
            <w:lang w:val="uk-UA"/>
          </w:rPr>
          <w:t xml:space="preserve"> </w:t>
        </w:r>
      </w:hyperlink>
      <w:hyperlink r:id="rId23" w:tgtFrame="_blank" w:history="1">
        <w:proofErr w:type="spellStart"/>
        <w:r w:rsidRPr="005934F2">
          <w:rPr>
            <w:rStyle w:val="aa"/>
          </w:rPr>
          <w:t>youtube</w:t>
        </w:r>
        <w:proofErr w:type="spellEnd"/>
        <w:r w:rsidRPr="005934F2">
          <w:rPr>
            <w:rStyle w:val="aa"/>
            <w:lang w:val="uk-UA"/>
          </w:rPr>
          <w:t>.</w:t>
        </w:r>
        <w:proofErr w:type="spellStart"/>
        <w:r w:rsidRPr="005934F2">
          <w:rPr>
            <w:rStyle w:val="aa"/>
          </w:rPr>
          <w:t>com</w:t>
        </w:r>
        <w:proofErr w:type="spellEnd"/>
        <w:r w:rsidRPr="005934F2">
          <w:rPr>
            <w:rStyle w:val="aa"/>
            <w:lang w:val="uk-UA"/>
          </w:rPr>
          <w:t>/</w:t>
        </w:r>
        <w:proofErr w:type="spellStart"/>
        <w:r w:rsidRPr="005934F2">
          <w:rPr>
            <w:rStyle w:val="aa"/>
          </w:rPr>
          <w:t>TaxUkraine</w:t>
        </w:r>
        <w:proofErr w:type="spellEnd"/>
      </w:hyperlink>
    </w:p>
    <w:p w:rsidR="005934F2" w:rsidRPr="005934F2" w:rsidRDefault="005934F2" w:rsidP="005934F2">
      <w:pPr>
        <w:spacing w:line="360" w:lineRule="auto"/>
        <w:ind w:firstLine="720"/>
        <w:jc w:val="right"/>
        <w:rPr>
          <w:bCs/>
          <w:color w:val="000000"/>
        </w:rPr>
      </w:pPr>
      <w:r w:rsidRPr="005934F2">
        <w:t xml:space="preserve">Головне </w:t>
      </w:r>
      <w:proofErr w:type="spellStart"/>
      <w:r w:rsidRPr="005934F2">
        <w:t>управління</w:t>
      </w:r>
      <w:proofErr w:type="spellEnd"/>
      <w:r w:rsidRPr="005934F2">
        <w:t xml:space="preserve"> ДПС у </w:t>
      </w:r>
      <w:proofErr w:type="spellStart"/>
      <w:r w:rsidRPr="005934F2">
        <w:t>Полтавській</w:t>
      </w:r>
      <w:proofErr w:type="spellEnd"/>
      <w:r w:rsidRPr="005934F2">
        <w:t xml:space="preserve"> </w:t>
      </w:r>
      <w:proofErr w:type="spellStart"/>
      <w:r w:rsidRPr="005934F2">
        <w:t>області</w:t>
      </w:r>
      <w:proofErr w:type="spellEnd"/>
    </w:p>
    <w:p w:rsidR="005934F2" w:rsidRPr="005934F2" w:rsidRDefault="005934F2" w:rsidP="005934F2">
      <w:pPr>
        <w:pStyle w:val="1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  <w:lang w:val="ru-RU"/>
        </w:rPr>
      </w:pPr>
    </w:p>
    <w:p w:rsidR="00FB67A4" w:rsidRPr="005934F2" w:rsidRDefault="00FB67A4" w:rsidP="00A13A59"/>
    <w:sectPr w:rsidR="00FB67A4" w:rsidRPr="005934F2" w:rsidSect="00892DCC">
      <w:footerReference w:type="default" r:id="rId24"/>
      <w:pgSz w:w="11906" w:h="16838"/>
      <w:pgMar w:top="540" w:right="850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0D" w:rsidRDefault="00D8080D" w:rsidP="00D8080D">
      <w:r>
        <w:separator/>
      </w:r>
    </w:p>
  </w:endnote>
  <w:endnote w:type="continuationSeparator" w:id="1">
    <w:p w:rsidR="00D8080D" w:rsidRDefault="00D8080D" w:rsidP="00D8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735"/>
      <w:docPartObj>
        <w:docPartGallery w:val="Page Numbers (Bottom of Page)"/>
        <w:docPartUnique/>
      </w:docPartObj>
    </w:sdtPr>
    <w:sdtContent>
      <w:p w:rsidR="00873D29" w:rsidRDefault="00334EE0">
        <w:pPr>
          <w:pStyle w:val="af"/>
          <w:jc w:val="right"/>
        </w:pPr>
        <w:r>
          <w:fldChar w:fldCharType="begin"/>
        </w:r>
        <w:r w:rsidR="00BD395C">
          <w:instrText xml:space="preserve"> PAGE   \* MERGEFORMAT </w:instrText>
        </w:r>
        <w:r>
          <w:fldChar w:fldCharType="separate"/>
        </w:r>
        <w:r w:rsidR="005934F2">
          <w:rPr>
            <w:noProof/>
          </w:rPr>
          <w:t>4</w:t>
        </w:r>
        <w:r>
          <w:fldChar w:fldCharType="end"/>
        </w:r>
      </w:p>
    </w:sdtContent>
  </w:sdt>
  <w:p w:rsidR="00873D29" w:rsidRDefault="005934F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0D" w:rsidRDefault="00D8080D" w:rsidP="00D8080D">
      <w:r>
        <w:separator/>
      </w:r>
    </w:p>
  </w:footnote>
  <w:footnote w:type="continuationSeparator" w:id="1">
    <w:p w:rsidR="00D8080D" w:rsidRDefault="00D8080D" w:rsidP="00D80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F40"/>
    <w:multiLevelType w:val="multilevel"/>
    <w:tmpl w:val="1EF2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A08"/>
    <w:rsid w:val="00012DFE"/>
    <w:rsid w:val="00025F73"/>
    <w:rsid w:val="00057DA5"/>
    <w:rsid w:val="00084454"/>
    <w:rsid w:val="000A3F9F"/>
    <w:rsid w:val="000A53E6"/>
    <w:rsid w:val="000C6BF0"/>
    <w:rsid w:val="000C7709"/>
    <w:rsid w:val="000F0E70"/>
    <w:rsid w:val="001164F8"/>
    <w:rsid w:val="00121EB8"/>
    <w:rsid w:val="00124E90"/>
    <w:rsid w:val="001318B4"/>
    <w:rsid w:val="00136FF0"/>
    <w:rsid w:val="001543D7"/>
    <w:rsid w:val="001B1498"/>
    <w:rsid w:val="001B3A46"/>
    <w:rsid w:val="001B3C85"/>
    <w:rsid w:val="001C535B"/>
    <w:rsid w:val="001D5BA4"/>
    <w:rsid w:val="001E27F5"/>
    <w:rsid w:val="00204DF5"/>
    <w:rsid w:val="00224792"/>
    <w:rsid w:val="00232A19"/>
    <w:rsid w:val="00276BF3"/>
    <w:rsid w:val="00296A79"/>
    <w:rsid w:val="002C1AB6"/>
    <w:rsid w:val="002C2889"/>
    <w:rsid w:val="002C6C4D"/>
    <w:rsid w:val="002F0E5B"/>
    <w:rsid w:val="002F1FD8"/>
    <w:rsid w:val="002F5E9F"/>
    <w:rsid w:val="0030228B"/>
    <w:rsid w:val="00321F5A"/>
    <w:rsid w:val="00334EE0"/>
    <w:rsid w:val="003474A2"/>
    <w:rsid w:val="00354090"/>
    <w:rsid w:val="0035629F"/>
    <w:rsid w:val="00366FE5"/>
    <w:rsid w:val="0037184C"/>
    <w:rsid w:val="003741C3"/>
    <w:rsid w:val="00387A63"/>
    <w:rsid w:val="003975B8"/>
    <w:rsid w:val="003A5903"/>
    <w:rsid w:val="003B4510"/>
    <w:rsid w:val="003D089E"/>
    <w:rsid w:val="003F04A2"/>
    <w:rsid w:val="00414AEF"/>
    <w:rsid w:val="00431E89"/>
    <w:rsid w:val="004623E1"/>
    <w:rsid w:val="00463472"/>
    <w:rsid w:val="004638F7"/>
    <w:rsid w:val="0046753E"/>
    <w:rsid w:val="004B55BC"/>
    <w:rsid w:val="004C507E"/>
    <w:rsid w:val="004D2031"/>
    <w:rsid w:val="004E4B6E"/>
    <w:rsid w:val="004F33E9"/>
    <w:rsid w:val="004F65EA"/>
    <w:rsid w:val="0052037E"/>
    <w:rsid w:val="00530488"/>
    <w:rsid w:val="00530D1B"/>
    <w:rsid w:val="0056466A"/>
    <w:rsid w:val="005717D3"/>
    <w:rsid w:val="00576131"/>
    <w:rsid w:val="00582516"/>
    <w:rsid w:val="00582D08"/>
    <w:rsid w:val="00591F74"/>
    <w:rsid w:val="00592CD0"/>
    <w:rsid w:val="005934F2"/>
    <w:rsid w:val="005C79EC"/>
    <w:rsid w:val="005D2205"/>
    <w:rsid w:val="005E0799"/>
    <w:rsid w:val="00602CA2"/>
    <w:rsid w:val="006262F2"/>
    <w:rsid w:val="00631BB1"/>
    <w:rsid w:val="006364BB"/>
    <w:rsid w:val="00642832"/>
    <w:rsid w:val="00661948"/>
    <w:rsid w:val="00671C63"/>
    <w:rsid w:val="006749E7"/>
    <w:rsid w:val="00680410"/>
    <w:rsid w:val="00683E21"/>
    <w:rsid w:val="006B36D4"/>
    <w:rsid w:val="006C1250"/>
    <w:rsid w:val="006D687D"/>
    <w:rsid w:val="006D74D7"/>
    <w:rsid w:val="006F497E"/>
    <w:rsid w:val="00714889"/>
    <w:rsid w:val="00720FC6"/>
    <w:rsid w:val="00722B6A"/>
    <w:rsid w:val="007347F1"/>
    <w:rsid w:val="00735C38"/>
    <w:rsid w:val="00736CDC"/>
    <w:rsid w:val="0074709A"/>
    <w:rsid w:val="00753B06"/>
    <w:rsid w:val="00765CD3"/>
    <w:rsid w:val="007665E6"/>
    <w:rsid w:val="00770792"/>
    <w:rsid w:val="00776A74"/>
    <w:rsid w:val="00796AA4"/>
    <w:rsid w:val="0079773C"/>
    <w:rsid w:val="007A3526"/>
    <w:rsid w:val="007C24B4"/>
    <w:rsid w:val="007C5E21"/>
    <w:rsid w:val="007D1FF1"/>
    <w:rsid w:val="00806508"/>
    <w:rsid w:val="00831618"/>
    <w:rsid w:val="008408B6"/>
    <w:rsid w:val="0084095F"/>
    <w:rsid w:val="00876B57"/>
    <w:rsid w:val="008859FC"/>
    <w:rsid w:val="00886072"/>
    <w:rsid w:val="008A4632"/>
    <w:rsid w:val="008A7E7B"/>
    <w:rsid w:val="008C2C0B"/>
    <w:rsid w:val="008E4A08"/>
    <w:rsid w:val="00911B59"/>
    <w:rsid w:val="00913B59"/>
    <w:rsid w:val="00914075"/>
    <w:rsid w:val="009504DF"/>
    <w:rsid w:val="009617B5"/>
    <w:rsid w:val="00970544"/>
    <w:rsid w:val="00970648"/>
    <w:rsid w:val="00985A32"/>
    <w:rsid w:val="0099728A"/>
    <w:rsid w:val="009A0A47"/>
    <w:rsid w:val="009E31C3"/>
    <w:rsid w:val="009F1D42"/>
    <w:rsid w:val="009F5D97"/>
    <w:rsid w:val="00A13A59"/>
    <w:rsid w:val="00A1524F"/>
    <w:rsid w:val="00A55F74"/>
    <w:rsid w:val="00A6311B"/>
    <w:rsid w:val="00A64365"/>
    <w:rsid w:val="00A6447D"/>
    <w:rsid w:val="00A657EA"/>
    <w:rsid w:val="00A70F35"/>
    <w:rsid w:val="00A8043A"/>
    <w:rsid w:val="00A85ACF"/>
    <w:rsid w:val="00A934FC"/>
    <w:rsid w:val="00A96BF1"/>
    <w:rsid w:val="00AC5000"/>
    <w:rsid w:val="00AD41BD"/>
    <w:rsid w:val="00AE4638"/>
    <w:rsid w:val="00B1294C"/>
    <w:rsid w:val="00B160CF"/>
    <w:rsid w:val="00B1798C"/>
    <w:rsid w:val="00B318B7"/>
    <w:rsid w:val="00B33E1E"/>
    <w:rsid w:val="00B765FC"/>
    <w:rsid w:val="00BA0670"/>
    <w:rsid w:val="00BB264F"/>
    <w:rsid w:val="00BD395C"/>
    <w:rsid w:val="00C22402"/>
    <w:rsid w:val="00C26F32"/>
    <w:rsid w:val="00C2715B"/>
    <w:rsid w:val="00C40416"/>
    <w:rsid w:val="00C95A83"/>
    <w:rsid w:val="00CA7285"/>
    <w:rsid w:val="00CC16FB"/>
    <w:rsid w:val="00CD49F4"/>
    <w:rsid w:val="00D3419D"/>
    <w:rsid w:val="00D34217"/>
    <w:rsid w:val="00D41FF7"/>
    <w:rsid w:val="00D60D07"/>
    <w:rsid w:val="00D742E7"/>
    <w:rsid w:val="00D8080D"/>
    <w:rsid w:val="00D9564B"/>
    <w:rsid w:val="00DB22FF"/>
    <w:rsid w:val="00DD72CA"/>
    <w:rsid w:val="00E0421A"/>
    <w:rsid w:val="00E47816"/>
    <w:rsid w:val="00E5112A"/>
    <w:rsid w:val="00E67A40"/>
    <w:rsid w:val="00E72B50"/>
    <w:rsid w:val="00E74007"/>
    <w:rsid w:val="00E91235"/>
    <w:rsid w:val="00E916AE"/>
    <w:rsid w:val="00EB49F7"/>
    <w:rsid w:val="00EC5F66"/>
    <w:rsid w:val="00EF09C8"/>
    <w:rsid w:val="00EF5E10"/>
    <w:rsid w:val="00F130B8"/>
    <w:rsid w:val="00F151F5"/>
    <w:rsid w:val="00F41FD7"/>
    <w:rsid w:val="00F67EB7"/>
    <w:rsid w:val="00F75C72"/>
    <w:rsid w:val="00F91B3D"/>
    <w:rsid w:val="00FA1C9F"/>
    <w:rsid w:val="00FB67A4"/>
    <w:rsid w:val="00FB7420"/>
    <w:rsid w:val="00F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BB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3D0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E4A0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C1AB6"/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0A53E6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057DA5"/>
    <w:pPr>
      <w:widowControl w:val="0"/>
      <w:suppressAutoHyphens/>
      <w:autoSpaceDE w:val="0"/>
      <w:spacing w:after="120"/>
    </w:pPr>
    <w:rPr>
      <w:b/>
      <w:bCs/>
      <w:sz w:val="20"/>
      <w:szCs w:val="20"/>
      <w:lang w:eastAsia="zh-CN"/>
    </w:rPr>
  </w:style>
  <w:style w:type="paragraph" w:customStyle="1" w:styleId="11">
    <w:name w:val="Знак Знак1 Знак Знак Знак Знак"/>
    <w:basedOn w:val="a"/>
    <w:rsid w:val="00057DA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A657EA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970544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7A3526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3D089E"/>
    <w:rPr>
      <w:color w:val="0000FF"/>
      <w:u w:val="single"/>
    </w:rPr>
  </w:style>
  <w:style w:type="paragraph" w:customStyle="1" w:styleId="12">
    <w:name w:val="Знак Знак Знак Знак Знак Знак1 Знак"/>
    <w:basedOn w:val="a"/>
    <w:rsid w:val="003D089E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aliases w:val="Обычный (Web),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ак31"/>
    <w:basedOn w:val="a"/>
    <w:link w:val="2"/>
    <w:rsid w:val="003D089E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qFormat/>
    <w:rsid w:val="003D089E"/>
    <w:rPr>
      <w:i/>
      <w:iCs/>
    </w:rPr>
  </w:style>
  <w:style w:type="paragraph" w:styleId="ad">
    <w:name w:val="No Spacing"/>
    <w:qFormat/>
    <w:rsid w:val="006F497E"/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582D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locked/>
    <w:rsid w:val="004F33E9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rsid w:val="004F33E9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val="uk-UA" w:eastAsia="uk-UA"/>
    </w:rPr>
  </w:style>
  <w:style w:type="character" w:customStyle="1" w:styleId="2LucidaSansUnicode">
    <w:name w:val="Основной текст (2) + Lucida Sans Unicode"/>
    <w:aliases w:val="11 pt"/>
    <w:basedOn w:val="20"/>
    <w:rsid w:val="004F33E9"/>
    <w:rPr>
      <w:rFonts w:ascii="Lucida Sans Unicode" w:hAnsi="Lucida Sans Unicode" w:cs="Lucida Sans Unicode"/>
      <w:sz w:val="22"/>
      <w:szCs w:val="22"/>
      <w:u w:val="none"/>
    </w:rPr>
  </w:style>
  <w:style w:type="character" w:customStyle="1" w:styleId="2FranklinGothicMedium">
    <w:name w:val="Основной текст (2) + Franklin Gothic Medium"/>
    <w:aliases w:val="10 pt1"/>
    <w:basedOn w:val="20"/>
    <w:rsid w:val="004F33E9"/>
    <w:rPr>
      <w:rFonts w:ascii="Franklin Gothic Medium" w:hAnsi="Franklin Gothic Medium" w:cs="Franklin Gothic Medium"/>
      <w:sz w:val="20"/>
      <w:szCs w:val="20"/>
      <w:u w:val="none"/>
    </w:rPr>
  </w:style>
  <w:style w:type="character" w:customStyle="1" w:styleId="2">
    <w:name w:val="Обычный (веб) Знак2"/>
    <w:aliases w:val="Обычный (Web) Знак,Обычный (веб) Знак1 Знак1,Знак Знак1 Знак,Обычный (веб) Знак Знак Знак,Знак1 Знак Знак Знак,Знак1 Знак1 Знак,Обычный (веб) Знак Знак1,Знак1 Знак Знак1,Знак1 Знак2,Обычный (веб) Знак1 Знак Знак,Знак Знак Знак Знак1"/>
    <w:link w:val="ab"/>
    <w:locked/>
    <w:rsid w:val="00E67A40"/>
    <w:rPr>
      <w:sz w:val="24"/>
      <w:szCs w:val="24"/>
      <w:lang w:val="uk-UA" w:eastAsia="uk-UA" w:bidi="ar-SA"/>
    </w:rPr>
  </w:style>
  <w:style w:type="paragraph" w:styleId="z-">
    <w:name w:val="HTML Top of Form"/>
    <w:basedOn w:val="a"/>
    <w:next w:val="a"/>
    <w:link w:val="z-0"/>
    <w:hidden/>
    <w:rsid w:val="004623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623E1"/>
    <w:rPr>
      <w:rFonts w:ascii="Arial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rsid w:val="004623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623E1"/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a7">
    <w:name w:val="Основной текст Знак"/>
    <w:basedOn w:val="a0"/>
    <w:link w:val="a6"/>
    <w:rsid w:val="00276BF3"/>
    <w:rPr>
      <w:b/>
      <w:bCs/>
      <w:lang w:val="ru-RU" w:eastAsia="zh-CN"/>
    </w:rPr>
  </w:style>
  <w:style w:type="character" w:styleId="ae">
    <w:name w:val="Strong"/>
    <w:basedOn w:val="a0"/>
    <w:uiPriority w:val="22"/>
    <w:qFormat/>
    <w:rsid w:val="00276BF3"/>
    <w:rPr>
      <w:b/>
      <w:bCs/>
    </w:rPr>
  </w:style>
  <w:style w:type="character" w:customStyle="1" w:styleId="10">
    <w:name w:val="Заголовок 1 Знак"/>
    <w:basedOn w:val="a0"/>
    <w:link w:val="1"/>
    <w:rsid w:val="00B1798C"/>
    <w:rPr>
      <w:b/>
      <w:bCs/>
      <w:kern w:val="36"/>
      <w:sz w:val="48"/>
      <w:szCs w:val="48"/>
    </w:rPr>
  </w:style>
  <w:style w:type="paragraph" w:styleId="af">
    <w:name w:val="footer"/>
    <w:basedOn w:val="a"/>
    <w:link w:val="af0"/>
    <w:uiPriority w:val="99"/>
    <w:unhideWhenUsed/>
    <w:rsid w:val="00671C63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1C6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foTAXbot" TargetMode="External"/><Relationship Id="rId13" Type="http://schemas.openxmlformats.org/officeDocument/2006/relationships/hyperlink" Target="https://l.facebook.com/l.php?u=https%3A%2F%2Fyoutube.com%2FTaxUkraine%3Ffbclid%3DIwAR2z4VvMZ4V3TQqSh4QDbMXhFe7io0zcj1pkR2HS_jkyCgZKjgWUPd_B-l0&amp;h=AT12gVBKLgja6rbDSvHE0OLgtJZZ7aBQ1E4nue-LzE379AZSbjB9o64w1FmX7mRnjWnOqwqqDd9OC4V9iB4Y7o-o00O35LkHwxAEe-QQ-sBr9tcflrkuD1QHQn6u4gTOXgc&amp;__tn__=-UK-R&amp;c%5b0%5d=AT2cnLntr_hXCdzeveACy7k2960NnDq8Xd4UXk_yV6F3gWAbetvtMHnNFxeDQToCkZHA1sNvSK5ryGPFEnxOfHWhAYKUi6JGYylgqrXTTd_t-1OHiHg_3K50gTmq9FddqwmKlAKMCsNYnvn53yW0jnFCFTqCUSH7OVpcXZDeP49rfg" TargetMode="External"/><Relationship Id="rId18" Type="http://schemas.openxmlformats.org/officeDocument/2006/relationships/hyperlink" Target="https://t.me/infoTAXbo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t.me%2Ftax_gov_ua%3Ffbclid%3DIwAR1o1_QkwAlHUWHu4IK7Xrh3Mn-o8Yebd0-pCTJf2EE0ZsiS4i7gHPXzcW0&amp;h=AT2pg6pSugTxcZogwJTMO2ClGOpkIKd-JqRP9efJHbjE1JaHu1kojpVqG3aErOGRtM7p1bxTULSzPvrClysfKULB9dYky-orM6dSdU2FGo7twPCR7X4JSM2Xr37YdC75o2g&amp;__tn__=-UK-R&amp;c%5b0%5d=AT2cnLntr_hXCdzeveACy7k2960NnDq8Xd4UXk_yV6F3gWAbetvtMHnNFxeDQToCkZHA1sNvSK5ryGPFEnxOfHWhAYKUi6JGYylgqrXTTd_t-1OHiHg_3K50gTmq9FddqwmKlAKMCsNYnvn53yW0jnFCFTqCUSH7OVpcXZDeP49rfg" TargetMode="External"/><Relationship Id="rId7" Type="http://schemas.openxmlformats.org/officeDocument/2006/relationships/hyperlink" Target="https://mof.gov.ua/uk/legal_acts_drafts_2021-485" TargetMode="External"/><Relationship Id="rId12" Type="http://schemas.openxmlformats.org/officeDocument/2006/relationships/hyperlink" Target="https://www.facebook.com/TaxUkraine/?__cft__%5b0%5d=AZVHwD3zDKRGU6cRbt549yfa1VXpYKU3GwqlbTNA-PsFXl3wSztVBCCjWpUbYNUVdQ7ZBLMaJ837PGeY7EktihW7HpG2skkkBoYkso_b1Sh7RsXlb5PyBJXOqyoE5RgvuipUVbx8hpEE2Led-v3-KIsU&amp;__tn__=kK-R" TargetMode="External"/><Relationship Id="rId17" Type="http://schemas.openxmlformats.org/officeDocument/2006/relationships/hyperlink" Target="https://www.linkedin.com/sharing/share-offsite/?url=https://tax.gov.ua/baneryi/odnorazove-dobrovilne-deklaruvannya/rozyasnennya-dlya-platnikiv/rozyasnennya/75903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.me/share/url?url=https://tax.gov.ua/baneryi/odnorazove-dobrovilne-deklaruvannya/rozyasnennya-dlya-platnikiv/rozyasnennya/75903.html&amp;text=&#1057;&#1090;&#1088;&#1086;&#1082;&#1080;%20&#1089;&#1087;&#1083;&#1072;&#1090;&#1080;%20&#1079;&#1073;&#1086;&#1088;&#1091;%20&#1079;%20&#1086;&#1076;&#1085;&#1086;&#1088;&#1072;&#1079;&#1086;&#1074;&#1086;&#1075;&#1086;%20(&#1089;&#1087;&#1077;&#1094;&#1110;&#1072;&#1083;&#1100;&#1085;&#1086;&#1075;&#1086;)%20&#1076;&#1086;&#1073;&#1088;&#1086;&#1074;&#1110;&#1083;&#1100;&#1085;&#1086;&#1075;&#1086;%20&#1076;&#1077;&#1082;&#1083;&#1072;&#1088;&#1091;&#1074;&#1072;&#1085;&#1085;&#1103;" TargetMode="External"/><Relationship Id="rId20" Type="http://schemas.openxmlformats.org/officeDocument/2006/relationships/hyperlink" Target="https://www.facebook.com/tax.poltav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t.me%2Ftax_gov_ua%3Ffbclid%3DIwAR1o1_QkwAlHUWHu4IK7Xrh3Mn-o8Yebd0-pCTJf2EE0ZsiS4i7gHPXzcW0&amp;h=AT2pg6pSugTxcZogwJTMO2ClGOpkIKd-JqRP9efJHbjE1JaHu1kojpVqG3aErOGRtM7p1bxTULSzPvrClysfKULB9dYky-orM6dSdU2FGo7twPCR7X4JSM2Xr37YdC75o2g&amp;__tn__=-UK-R&amp;c%5b0%5d=AT2cnLntr_hXCdzeveACy7k2960NnDq8Xd4UXk_yV6F3gWAbetvtMHnNFxeDQToCkZHA1sNvSK5ryGPFEnxOfHWhAYKUi6JGYylgqrXTTd_t-1OHiHg_3K50gTmq9FddqwmKlAKMCsNYnvn53yW0jnFCFTqCUSH7OVpcXZDeP49rf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witter.com/share?url=https://tax.gov.ua/baneryi/odnorazove-dobrovilne-deklaruvannya/rozyasnennya-dlya-platnikiv/rozyasnennya/75903.html" TargetMode="External"/><Relationship Id="rId23" Type="http://schemas.openxmlformats.org/officeDocument/2006/relationships/hyperlink" Target="https://l.facebook.com/l.php?u=https%3A%2F%2Fyoutube.com%2FTaxUkraine%3Ffbclid%3DIwAR2z4VvMZ4V3TQqSh4QDbMXhFe7io0zcj1pkR2HS_jkyCgZKjgWUPd_B-l0&amp;h=AT12gVBKLgja6rbDSvHE0OLgtJZZ7aBQ1E4nue-LzE379AZSbjB9o64w1FmX7mRnjWnOqwqqDd9OC4V9iB4Y7o-o00O35LkHwxAEe-QQ-sBr9tcflrkuD1QHQn6u4gTOXgc&amp;__tn__=-UK-R&amp;c%5b0%5d=AT2cnLntr_hXCdzeveACy7k2960NnDq8Xd4UXk_yV6F3gWAbetvtMHnNFxeDQToCkZHA1sNvSK5ryGPFEnxOfHWhAYKUi6JGYylgqrXTTd_t-1OHiHg_3K50gTmq9FddqwmKlAKMCsNYnvn53yW0jnFCFTqCUSH7OVpcXZDeP49rfg" TargetMode="External"/><Relationship Id="rId10" Type="http://schemas.openxmlformats.org/officeDocument/2006/relationships/hyperlink" Target="https://www.facebook.com/tax.poltava/" TargetMode="External"/><Relationship Id="rId19" Type="http://schemas.openxmlformats.org/officeDocument/2006/relationships/hyperlink" Target="https://www.facebook.com/Tax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axUkraine" TargetMode="External"/><Relationship Id="rId14" Type="http://schemas.openxmlformats.org/officeDocument/2006/relationships/hyperlink" Target="https://www.facebook.com/sharer.php?u=https://tax.gov.ua/baneryi/odnorazove-dobrovilne-deklaruvannya/rozyasnennya-dlya-platnikiv/rozyasnennya/75903.html" TargetMode="External"/><Relationship Id="rId22" Type="http://schemas.openxmlformats.org/officeDocument/2006/relationships/hyperlink" Target="https://www.facebook.com/TaxUkraine/?__cft__%5b0%5d=AZVHwD3zDKRGU6cRbt549yfa1VXpYKU3GwqlbTNA-PsFXl3wSztVBCCjWpUbYNUVdQ7ZBLMaJ837PGeY7EktihW7HpG2skkkBoYkso_b1Sh7RsXlb5PyBJXOqyoE5RgvuipUVbx8hpEE2Led-v3-KIsU&amp;__tn__=k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1506</Words>
  <Characters>14366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dpa</Company>
  <LinksUpToDate>false</LinksUpToDate>
  <CharactersWithSpaces>15841</CharactersWithSpaces>
  <SharedDoc>false</SharedDoc>
  <HLinks>
    <vt:vector size="36" baseType="variant">
      <vt:variant>
        <vt:i4>8061029</vt:i4>
      </vt:variant>
      <vt:variant>
        <vt:i4>15</vt:i4>
      </vt:variant>
      <vt:variant>
        <vt:i4>0</vt:i4>
      </vt:variant>
      <vt:variant>
        <vt:i4>5</vt:i4>
      </vt:variant>
      <vt:variant>
        <vt:lpwstr>https://l.facebook.com/l.php?u=https%3A%2F%2Fyoutube.com%2FTaxUkraine%3Ffbclid%3DIwAR2z4VvMZ4V3TQqSh4QDbMXhFe7io0zcj1pkR2HS_jkyCgZKjgWUPd_B-l0&amp;h=AT12gVBKLgja6rbDSvHE0OLgtJZZ7aBQ1E4nue-LzE379AZSbjB9o64w1FmX7mRnjWnOqwqqDd9OC4V9iB4Y7o-o00O35LkHwxAEe-QQ-sBr9tcflrkuD1QHQn6u4gTOXgc&amp;__tn__=-UK-R&amp;c%5b0%5d=AT2cnLntr_hXCdzeveACy7k2960NnDq8Xd4UXk_yV6F3gWAbetvtMHnNFxeDQToCkZHA1sNvSK5ryGPFEnxOfHWhAYKUi6JGYylgqrXTTd_t-1OHiHg_3K50gTmq9FddqwmKlAKMCsNYnvn53yW0jnFCFTqCUSH7OVpcXZDeP49rfg</vt:lpwstr>
      </vt:variant>
      <vt:variant>
        <vt:lpwstr/>
      </vt:variant>
      <vt:variant>
        <vt:i4>65590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https://www.facebook.com/TaxUkraine/?__cft__%5b0%5d=AZVHwD3zDKRGU6cRbt549yfa1VXpYKU3GwqlbTNA-PsFXl3wSztVBCCjWpUbYNUVdQ7ZBLMaJ837PGeY7EktihW7HpG2skkkBoYkso_b1Sh7RsXlb5PyBJXOqyoE5RgvuipUVbx8hpEE2Led-v3-KIsU&amp;__tn__=kK-R</vt:lpwstr>
      </vt:variant>
      <vt:variant>
        <vt:lpwstr/>
      </vt:variant>
      <vt:variant>
        <vt:i4>5963829</vt:i4>
      </vt:variant>
      <vt:variant>
        <vt:i4>9</vt:i4>
      </vt:variant>
      <vt:variant>
        <vt:i4>0</vt:i4>
      </vt:variant>
      <vt:variant>
        <vt:i4>5</vt:i4>
      </vt:variant>
      <vt:variant>
        <vt:lpwstr>https://l.facebook.com/l.php?u=https%3A%2F%2Ft.me%2Ftax_gov_ua%3Ffbclid%3DIwAR1o1_QkwAlHUWHu4IK7Xrh3Mn-o8Yebd0-pCTJf2EE0ZsiS4i7gHPXzcW0&amp;h=AT2pg6pSugTxcZogwJTMO2ClGOpkIKd-JqRP9efJHbjE1JaHu1kojpVqG3aErOGRtM7p1bxTULSzPvrClysfKULB9dYky-orM6dSdU2FGo7twPCR7X4JSM2Xr37YdC75o2g&amp;__tn__=-UK-R&amp;c%5b0%5d=AT2cnLntr_hXCdzeveACy7k2960NnDq8Xd4UXk_yV6F3gWAbetvtMHnNFxeDQToCkZHA1sNvSK5ryGPFEnxOfHWhAYKUi6JGYylgqrXTTd_t-1OHiHg_3K50gTmq9FddqwmKlAKMCsNYnvn53yW0jnFCFTqCUSH7OVpcXZDeP49rfg</vt:lpwstr>
      </vt:variant>
      <vt:variant>
        <vt:lpwstr/>
      </vt:variant>
      <vt:variant>
        <vt:i4>5636100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https://www.facebook.com/tax.poltava/</vt:lpwstr>
      </vt:variant>
      <vt:variant>
        <vt:lpwstr/>
      </vt:variant>
      <vt:variant>
        <vt:i4>3014697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https://www.facebook.com/TaxUkraine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https://t.me/infoTAXbot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1</dc:creator>
  <cp:lastModifiedBy>Dell2</cp:lastModifiedBy>
  <cp:revision>5</cp:revision>
  <cp:lastPrinted>2021-01-18T14:08:00Z</cp:lastPrinted>
  <dcterms:created xsi:type="dcterms:W3CDTF">2021-08-10T10:51:00Z</dcterms:created>
  <dcterms:modified xsi:type="dcterms:W3CDTF">2021-08-10T10:53:00Z</dcterms:modified>
</cp:coreProperties>
</file>